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Ch. 4, pp. 132-133, 137-142.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&amp; AND Position Paper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Nutrition During Pregnancy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Concept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Pregnancy outcome influenced by: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dietary consumption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supplement use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weight change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fetus depends on the mother’s nutrient consumption to meet its nutritional needs.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Concepts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Periods of rapid growth &amp; development of fetal organs &amp; tissues occur during specific times during pregnancy. 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Essential nutrients in required amounts must be available during these times for optimal growth &amp; development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Key Concept 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Environmental factors influence fetal growth and development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risk of heart disease, diabetes, hypertension, and other health problems during adulthood may be influenced by maternal nutrition during pregnancy.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Topic covered: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Status of pregnancy outcome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Reducing infant mortality and morbidity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Physiology of pregnancy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Maternal nutritional needs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Embryonic &amp; fetal growth and development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Pregnancy weight gain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Exercise and pregnancy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Obesity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Terms Before, During, and after Pregnancy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Chronology of Events Related to Declines in Infant Mortality in the United States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U.S. spends more money on health care than any other nation, yet ranks 56</w:t>
      </w:r>
      <w:r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in an international comparison of infant mortality.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Reducing Infant Mortality and Morbidity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Improve birthweight of newborns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Desirable birthweight = 3500-4500 g (7 lb. 12 oz. to 10 lb.)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Infants born with desirable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are less likely to develop: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Heart and lung diseases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Diabetes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Hypertension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</w:rPr>
      </w:pPr>
      <w:r>
        <w:rPr>
          <w:rFonts w:ascii="Times New Roman" w:hAnsi="Times New Roman" w:cs="Times New Roman"/>
          <w:color w:val="000000"/>
        </w:rPr>
        <w:t>Range of Birth Weights by Gestational Age, U.S</w:t>
      </w:r>
      <w:r>
        <w:rPr>
          <w:rFonts w:ascii="Verdana" w:hAnsi="Verdana" w:cs="Verdana"/>
          <w:color w:val="000000"/>
        </w:rPr>
        <w:t>.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4.4: 2020 health objectives</w:t>
      </w:r>
    </w:p>
    <w:p w:rsidR="00670DEE" w:rsidRDefault="00670DEE" w:rsidP="00670D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Reduce the rates of fetal and infant deaths. 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Reduce the rate of maternal mortality.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Reduce low birthweight and very low birthweight.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Reduce preterm births.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Reduce the rate of fetal and infant deaths.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+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 the proportion of pregnant women who receive early and adequate prenatal care.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 abstinence from alcohol during pregnancy.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 the proportion of women who gain weight appropriately during pregnancy.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Maternal Physiology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Changes in maternal body composition &amp; functions occur in </w:t>
      </w:r>
      <w:r>
        <w:rPr>
          <w:rFonts w:ascii="Times New Roman" w:hAnsi="Times New Roman" w:cs="Times New Roman"/>
          <w:b/>
          <w:bCs/>
          <w:color w:val="000000"/>
        </w:rPr>
        <w:t>specific sequence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Maternal anabolic and catabolic phases</w:t>
      </w:r>
    </w:p>
    <w:p w:rsidR="00670DEE" w:rsidRDefault="00670DEE" w:rsidP="00670D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 xml:space="preserve">From </w:t>
      </w:r>
      <w:r>
        <w:rPr>
          <w:rFonts w:ascii="Arial" w:hAnsi="Arial" w:cs="Arial"/>
          <w:b/>
          <w:bCs/>
          <w:color w:val="000000"/>
        </w:rPr>
        <w:t>Table 4.6</w:t>
      </w:r>
      <w:r>
        <w:rPr>
          <w:rFonts w:ascii="Arial" w:hAnsi="Arial" w:cs="Arial"/>
          <w:color w:val="000000"/>
        </w:rPr>
        <w:t xml:space="preserve"> - Summary of maternal anabolic and catabolic phases of pregnancy </w:t>
      </w:r>
      <w:r>
        <w:rPr>
          <w:rFonts w:ascii="Arial" w:hAnsi="Arial" w:cs="Arial"/>
          <w:color w:val="000000"/>
          <w:vertAlign w:val="superscript"/>
        </w:rPr>
        <w:t>16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Altered metabolism during pregnancy 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Altered nutrient metabolism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Ensures that nutrients will be available to the fetus when needed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 be onboard before needed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Altered body water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Increases from seven to ten liters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Expansion of intracellular  and extracellular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Edema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Macronutrient metabolism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Carbohydrate metabolism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Glucose shunted to placenta and fetus: preferred fuel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Diabetogenic effect of pregnancy: results from maternal insulin resistance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 metabolism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Fat stores accumulate in first half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Enhanced fat mobilization in last half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 metabolism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Increased needs must be met by mother’s diet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Placenta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Functions: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Hormone &amp; enzyme production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 &amp; gas exchange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Governs rate of passage to and from fetus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Small molecules pass through most easily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Large molecules are not transferred at all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Waste removal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Structure: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Double lining of cells separating </w:t>
      </w:r>
      <w:r>
        <w:rPr>
          <w:rFonts w:ascii="Times New Roman" w:hAnsi="Times New Roman" w:cs="Times New Roman"/>
          <w:color w:val="000000"/>
        </w:rPr>
        <w:tab/>
        <w:t>maternal &amp; fetal blood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Structure of the Placenta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-Maternal arteries &amp; veins are part of the maternal circulation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-Umbilical arteries &amp; veins are part of the fetal circulation. 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-Blood enters the fetus through umbilical veins (0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rich) &amp; exits through umbilical arteries (0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poor). 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Mechanisms of Nutrient Transport Across the Placenta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Embryonic &amp; Fetal Growth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one-way street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Critical periods of growth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nutrients are lacking, growth can’t happen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Variations in programmed growth linked to: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Energy, nutrient, &amp; oxygen availability (environmental)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Genetically programmed growth &amp;  development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Insulin-like growth factor (IGF-1) is main fetal growth stimulator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Inadequacies result in: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Decreases muscle and cell mass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Produces asymmetrical growth 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Newborn Weight Classifications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SGA</w:t>
      </w:r>
    </w:p>
    <w:p w:rsidR="00670DEE" w:rsidRDefault="00670DEE" w:rsidP="00670DEE">
      <w:pPr>
        <w:autoSpaceDE w:val="0"/>
        <w:autoSpaceDN w:val="0"/>
        <w:adjustRightInd w:val="0"/>
        <w:ind w:left="2520" w:hanging="36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dSGA</w:t>
      </w:r>
      <w:proofErr w:type="spellEnd"/>
      <w:r>
        <w:rPr>
          <w:rFonts w:ascii="Times New Roman" w:hAnsi="Times New Roman" w:cs="Times New Roman"/>
          <w:color w:val="000000"/>
        </w:rPr>
        <w:t xml:space="preserve"> (disproportionately)</w:t>
      </w:r>
    </w:p>
    <w:p w:rsidR="00670DEE" w:rsidRDefault="00670DEE" w:rsidP="00670DEE">
      <w:pPr>
        <w:autoSpaceDE w:val="0"/>
        <w:autoSpaceDN w:val="0"/>
        <w:adjustRightInd w:val="0"/>
        <w:ind w:left="2520" w:hanging="36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pSGA</w:t>
      </w:r>
      <w:proofErr w:type="spellEnd"/>
      <w:r>
        <w:rPr>
          <w:rFonts w:ascii="Times New Roman" w:hAnsi="Times New Roman" w:cs="Times New Roman"/>
          <w:color w:val="000000"/>
        </w:rPr>
        <w:t xml:space="preserve"> (proportionately)</w:t>
      </w:r>
    </w:p>
    <w:p w:rsidR="00670DEE" w:rsidRP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000000"/>
        </w:rPr>
        <w:t>LGA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Miscarriage and pre-term delivery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1/3 of implanted embryos do not progress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risk: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N/V early in pregnancy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Increased risk: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Underweight at conception &amp; high oxidative stress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Preterm delivery: 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Death, neurological problems, low IQ, ADHD, congenital malformations, chronic health problems.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Developmental origins of health and disease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Exposures to adverse nutritional &amp; other conditions during critical periods of growth &amp; development can permanently affect body structures &amp; functions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utero exposures may predispose individuals to CVD, T2DM, hypertension &amp; other disorders in later life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Famine = increased infant death, LBW &amp; </w:t>
      </w:r>
      <w:proofErr w:type="spellStart"/>
      <w:r>
        <w:rPr>
          <w:rFonts w:ascii="Times New Roman" w:hAnsi="Times New Roman" w:cs="Times New Roman"/>
          <w:color w:val="000000"/>
        </w:rPr>
        <w:t>pSGA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Limited glucose to fetus -&gt;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Fetal CNS gets priority to promote proper development -&gt;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insulin resistance in muscle cells -&gt;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risk of adult obesity, insulin resistance, T2DM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G.L. and D.L. w/ GDM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Fetal weight and adult health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Weight Gain Recommendations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Rate of Pregnancy Weight Gain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~ 3-5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  <w:r>
        <w:rPr>
          <w:rFonts w:ascii="Times New Roman" w:hAnsi="Times New Roman" w:cs="Times New Roman"/>
          <w:color w:val="000000"/>
        </w:rPr>
        <w:t xml:space="preserve"> in 1</w:t>
      </w:r>
      <w:r>
        <w:rPr>
          <w:rFonts w:ascii="Times New Roman" w:hAnsi="Times New Roman" w:cs="Times New Roman"/>
          <w:color w:val="000000"/>
          <w:vertAlign w:val="superscript"/>
        </w:rPr>
        <w:t>st</w:t>
      </w:r>
      <w:r>
        <w:rPr>
          <w:rFonts w:ascii="Times New Roman" w:hAnsi="Times New Roman" w:cs="Times New Roman"/>
          <w:color w:val="000000"/>
        </w:rPr>
        <w:t xml:space="preserve"> trimester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~ 0.5 </w:t>
      </w:r>
      <w:proofErr w:type="spellStart"/>
      <w:r>
        <w:rPr>
          <w:rFonts w:ascii="Times New Roman" w:hAnsi="Times New Roman" w:cs="Times New Roman"/>
          <w:color w:val="000000"/>
        </w:rPr>
        <w:t>lb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wk</w:t>
      </w:r>
      <w:proofErr w:type="spellEnd"/>
      <w:r>
        <w:rPr>
          <w:rFonts w:ascii="Times New Roman" w:hAnsi="Times New Roman" w:cs="Times New Roman"/>
          <w:color w:val="000000"/>
        </w:rPr>
        <w:t xml:space="preserve"> after 20 </w:t>
      </w:r>
      <w:proofErr w:type="spellStart"/>
      <w:r>
        <w:rPr>
          <w:rFonts w:ascii="Times New Roman" w:hAnsi="Times New Roman" w:cs="Times New Roman"/>
          <w:color w:val="000000"/>
        </w:rPr>
        <w:t>wks</w:t>
      </w:r>
      <w:proofErr w:type="spellEnd"/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~0.75 </w:t>
      </w:r>
      <w:proofErr w:type="spellStart"/>
      <w:r>
        <w:rPr>
          <w:rFonts w:ascii="Times New Roman" w:hAnsi="Times New Roman" w:cs="Times New Roman"/>
          <w:color w:val="000000"/>
        </w:rPr>
        <w:t>lb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wk</w:t>
      </w:r>
      <w:proofErr w:type="spellEnd"/>
      <w:r>
        <w:rPr>
          <w:rFonts w:ascii="Times New Roman" w:hAnsi="Times New Roman" w:cs="Times New Roman"/>
          <w:color w:val="000000"/>
        </w:rPr>
        <w:t xml:space="preserve"> in 3</w:t>
      </w:r>
      <w:r>
        <w:rPr>
          <w:rFonts w:ascii="Times New Roman" w:hAnsi="Times New Roman" w:cs="Times New Roman"/>
          <w:color w:val="000000"/>
          <w:vertAlign w:val="superscript"/>
        </w:rPr>
        <w:t>rd</w:t>
      </w:r>
      <w:r>
        <w:rPr>
          <w:rFonts w:ascii="Times New Roman" w:hAnsi="Times New Roman" w:cs="Times New Roman"/>
          <w:color w:val="000000"/>
        </w:rPr>
        <w:t xml:space="preserve"> trimester 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Composition of Weight Gain </w:t>
      </w:r>
    </w:p>
    <w:p w:rsidR="00670DEE" w:rsidRPr="00670DEE" w:rsidRDefault="00670DEE" w:rsidP="00670DEE">
      <w:pPr>
        <w:autoSpaceDE w:val="0"/>
        <w:autoSpaceDN w:val="0"/>
        <w:adjustRightInd w:val="0"/>
        <w:ind w:left="540" w:hanging="540"/>
        <w:rPr>
          <w:rFonts w:ascii="Verdana" w:hAnsi="Verdana" w:cs="Verdan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DEE" w:rsidRPr="00670DEE" w:rsidRDefault="00670DEE" w:rsidP="00670DEE">
      <w:pPr>
        <w:autoSpaceDE w:val="0"/>
        <w:autoSpaceDN w:val="0"/>
        <w:adjustRightInd w:val="0"/>
        <w:ind w:left="540" w:hanging="540"/>
        <w:rPr>
          <w:rFonts w:ascii="Verdana" w:hAnsi="Verdana" w:cs="Verdan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DEE" w:rsidRPr="00670DEE" w:rsidRDefault="00670DEE" w:rsidP="00670DEE">
      <w:pPr>
        <w:autoSpaceDE w:val="0"/>
        <w:autoSpaceDN w:val="0"/>
        <w:adjustRightInd w:val="0"/>
        <w:ind w:left="540" w:hanging="540"/>
        <w:rPr>
          <w:rFonts w:ascii="Verdana" w:hAnsi="Verdana" w:cs="Verdan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Postpartum Weight Retention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Concern over pregnancy weight gain and long-term maternal obesity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Currently gaining more weight during and losing less weight after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~14 pounds lost w/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</w:rPr>
        <w:t>wks</w:t>
      </w:r>
      <w:proofErr w:type="spellEnd"/>
      <w:r>
        <w:rPr>
          <w:rFonts w:ascii="Times New Roman" w:hAnsi="Times New Roman" w:cs="Times New Roman"/>
          <w:color w:val="000000"/>
        </w:rPr>
        <w:t xml:space="preserve"> postpartum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loss difficult in women who: 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gained &gt; 44 pounds  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have low activity levels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Previously, women with recommended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gain in pregnancy were ~2 pounds heavier at 1 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  <w:r>
        <w:rPr>
          <w:rFonts w:ascii="Times New Roman" w:hAnsi="Times New Roman" w:cs="Times New Roman"/>
          <w:color w:val="000000"/>
        </w:rPr>
        <w:t xml:space="preserve"> postpartum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 Needs During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Needs vary with…?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Maternal diet quality is strongly associated w/ newborn health status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 requirements in pregnancy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~300 additional kcals/d on average (range 210-570 kcals/d)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(+340/d in 2</w:t>
      </w:r>
      <w:r>
        <w:rPr>
          <w:rFonts w:ascii="Times New Roman" w:hAnsi="Times New Roman" w:cs="Times New Roman"/>
          <w:color w:val="000000"/>
          <w:vertAlign w:val="superscript"/>
        </w:rPr>
        <w:t>nd</w:t>
      </w:r>
      <w:r>
        <w:rPr>
          <w:rFonts w:ascii="Times New Roman" w:hAnsi="Times New Roman" w:cs="Times New Roman"/>
          <w:color w:val="000000"/>
        </w:rPr>
        <w:t xml:space="preserve"> trimester +452/d in 3</w:t>
      </w:r>
      <w:r>
        <w:rPr>
          <w:rFonts w:ascii="Times New Roman" w:hAnsi="Times New Roman" w:cs="Times New Roman"/>
          <w:color w:val="000000"/>
          <w:vertAlign w:val="superscript"/>
        </w:rPr>
        <w:t>rd</w:t>
      </w:r>
      <w:r>
        <w:rPr>
          <w:rFonts w:ascii="Times New Roman" w:hAnsi="Times New Roman" w:cs="Times New Roman"/>
          <w:color w:val="000000"/>
        </w:rPr>
        <w:t xml:space="preserve"> trimester)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Assume: monitoring weight gain w/o edema = adequate calories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Carbohydrates, Protein, Alcohol and Water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Carbohydrate intake (45-65%)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 processed V/F, whole grains...</w:t>
      </w:r>
    </w:p>
    <w:p w:rsidR="00670DEE" w:rsidRP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000000"/>
        </w:rPr>
        <w:t>Alcohol ingestion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 requirements: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RDA +25 g/d (not in 6</w:t>
      </w:r>
      <w:r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ed</w:t>
      </w:r>
      <w:proofErr w:type="spellEnd"/>
      <w:r>
        <w:rPr>
          <w:rFonts w:ascii="Times New Roman" w:hAnsi="Times New Roman" w:cs="Times New Roman"/>
          <w:color w:val="000000"/>
        </w:rPr>
        <w:t xml:space="preserve">) or ~71 g/d 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Caffeine/coffee – needs investigation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Water/fluids: adequate to keep urine light in color with normal volume and frequency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 for Fat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Pregnant women consume ~33% of total calories from fat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 consumed in food is used as an energy source for fetal growth and development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Provides fat-soluble vitamins &amp; essential fatty acids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Intake of Omega-3 Fatty Acid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 g/d omega-6 &amp; 1.4 g/d omega-3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Adequate EPA &amp; DHA during pregnancy &amp; lactation linked to: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higher intelligence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better vision 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mature CNS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Dietary intake recommendations for DHA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300 mg/d, not to exceed 3 grams per day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Folate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Folate and pregnancy outcome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21-27 d after conception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Recommendation: 600 dietary folate equiv.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Supplement w/ 400 mcg/d 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&amp; eat fruits and vegetables rich in folate (to = 200 mcg more)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Folate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Nutrient Concerns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Choline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A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D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Calcium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maternal bone demineralizes lead is released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Prevented with </w:t>
      </w:r>
      <w:r>
        <w:rPr>
          <w:rFonts w:ascii="Times New Roman" w:hAnsi="Times New Roman" w:cs="Times New Roman"/>
          <w:color w:val="000000"/>
          <w:u w:val="single"/>
        </w:rPr>
        <w:t>&gt;</w:t>
      </w:r>
      <w:r>
        <w:rPr>
          <w:rFonts w:ascii="Times New Roman" w:hAnsi="Times New Roman" w:cs="Times New Roman"/>
          <w:color w:val="000000"/>
        </w:rPr>
        <w:t xml:space="preserve"> 1000 mg Ca</w:t>
      </w:r>
      <w:r>
        <w:rPr>
          <w:rFonts w:ascii="Times New Roman" w:hAnsi="Times New Roman" w:cs="Times New Roman"/>
          <w:color w:val="000000"/>
          <w:vertAlign w:val="superscript"/>
        </w:rPr>
        <w:t>+</w:t>
      </w:r>
      <w:r>
        <w:rPr>
          <w:rFonts w:ascii="Times New Roman" w:hAnsi="Times New Roman" w:cs="Times New Roman"/>
          <w:color w:val="000000"/>
        </w:rPr>
        <w:t>/d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Needs increase dramatically to 27 mg/d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Taste and smell may change during pregnancy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Pica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Cultural considerations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Pregnancy-related custom in your culture? 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Basics of a sound pregnancy diet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 sufficient calories to support appropriate rates of weight gain.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Follow the </w:t>
      </w:r>
      <w:proofErr w:type="spellStart"/>
      <w:r>
        <w:rPr>
          <w:rFonts w:ascii="Times New Roman" w:hAnsi="Times New Roman" w:cs="Times New Roman"/>
          <w:color w:val="000000"/>
        </w:rPr>
        <w:t>ChooseMyPlate</w:t>
      </w:r>
      <w:proofErr w:type="spellEnd"/>
      <w:r>
        <w:rPr>
          <w:rFonts w:ascii="Times New Roman" w:hAnsi="Times New Roman" w:cs="Times New Roman"/>
          <w:color w:val="000000"/>
        </w:rPr>
        <w:t xml:space="preserve"> food group recommendations.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 all essential nutrients at recommended levels of in­take from the diet.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 600 mcg folate, of which 400 mcg is folic acid, daily.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 sufficient dietary fiber (28 g/day).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 9 cups fluid daily.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 salt "to taste."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Exclude alcohol.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satisfying and enjoyable.</w:t>
      </w:r>
    </w:p>
    <w:p w:rsidR="00670DEE" w:rsidRDefault="00670DEE" w:rsidP="00670DEE">
      <w:pPr>
        <w:autoSpaceDE w:val="0"/>
        <w:autoSpaceDN w:val="0"/>
        <w:adjustRightInd w:val="0"/>
        <w:ind w:left="430" w:hanging="43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Vegetarian diets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be low in: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vit</w:t>
      </w:r>
      <w:proofErr w:type="spellEnd"/>
      <w:r>
        <w:rPr>
          <w:rFonts w:ascii="Times New Roman" w:hAnsi="Times New Roman" w:cs="Times New Roman"/>
          <w:color w:val="000000"/>
        </w:rPr>
        <w:t xml:space="preserve"> D, Ca</w:t>
      </w:r>
      <w:r>
        <w:rPr>
          <w:rFonts w:ascii="Times New Roman" w:hAnsi="Times New Roman" w:cs="Times New Roman"/>
          <w:color w:val="000000"/>
          <w:vertAlign w:val="superscript"/>
        </w:rPr>
        <w:t>+</w:t>
      </w:r>
      <w:r>
        <w:rPr>
          <w:rFonts w:ascii="Times New Roman" w:hAnsi="Times New Roman" w:cs="Times New Roman"/>
          <w:color w:val="000000"/>
        </w:rPr>
        <w:t>, Fe</w:t>
      </w:r>
      <w:r>
        <w:rPr>
          <w:rFonts w:ascii="Times New Roman" w:hAnsi="Times New Roman" w:cs="Times New Roman"/>
          <w:color w:val="000000"/>
          <w:vertAlign w:val="superscript"/>
        </w:rPr>
        <w:t>-</w:t>
      </w:r>
      <w:r>
        <w:rPr>
          <w:rFonts w:ascii="Times New Roman" w:hAnsi="Times New Roman" w:cs="Times New Roman"/>
          <w:color w:val="000000"/>
        </w:rPr>
        <w:t>, Zn, EPA, DHA, energy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Pay attention to protein quality and amount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Complimentary sources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Assessing adequacy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 about: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Usual intake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Supps</w:t>
      </w:r>
      <w:proofErr w:type="spellEnd"/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Weight gain (usual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Bev consumption habits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availability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 a computer analysis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Exercise and Pregnancy Outcome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Moderate exercise undertaken by healthy women is helpful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Provided adequate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gain &amp; cooling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Exercise recommendation for pregnant women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3-5 times each week for 20 - 30 minutes at 60-70% VO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max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Common Health Problems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Nausea and vomiting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Separate liquids from solids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Avoid trigger foods and odors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Heartburn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Small frequent meals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 up after meals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Constipation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 gm fiber/d w/ water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Risk Conditions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Obesity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Diabetes: T1DM, T2DM, GDM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Obesity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Obesity associated with higher rates of GDM, hypertensive disorders and excessive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gain &amp; retention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Associated with unfavorable metabolic changes: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blood glucose levels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C-reactive protein levels/inflammation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blood levels of insulin &amp; insulin resistance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blood pressure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total &amp; LDL cholesterol &amp; triglycerides</w:t>
      </w:r>
    </w:p>
    <w:p w:rsidR="00670DEE" w:rsidRDefault="00670DEE" w:rsidP="00670DEE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HDL cholesterol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 Outcomes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Obesity associated with higher rates of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Stillbirth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Large for gestational age newborns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Cesarean-section delivery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Poorer adult health of offspring: obesity, T2DM, CAD, CVA, asthma…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Recommendations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Preconception counseling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Meet nutrient needs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Consume a variety of foods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Participate in physical activity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Maintain appropriate rates of weight gain</w:t>
      </w:r>
    </w:p>
    <w:p w:rsidR="00670DEE" w:rsidRDefault="00670DEE" w:rsidP="00670DEE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11-20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Lose appropriate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postpartum</w:t>
      </w:r>
    </w:p>
    <w:p w:rsidR="00670DEE" w:rsidRDefault="00670DEE" w:rsidP="00670D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Position Paper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Similarities to Brown (2020)?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Differences?</w:t>
      </w:r>
    </w:p>
    <w:p w:rsidR="00670DEE" w:rsidRDefault="00670DEE" w:rsidP="00670DE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996955" w:rsidRDefault="00670DEE">
      <w:bookmarkStart w:id="0" w:name="_GoBack"/>
      <w:bookmarkEnd w:id="0"/>
    </w:p>
    <w:sectPr w:rsidR="00996955" w:rsidSect="00E121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EE"/>
    <w:rsid w:val="002C3D81"/>
    <w:rsid w:val="00436DE6"/>
    <w:rsid w:val="006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896BC0-9FDE-E344-9B75-E1C5805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2019-08-21T14:04:00Z</dcterms:created>
  <dcterms:modified xsi:type="dcterms:W3CDTF">2019-08-21T14:05:00Z</dcterms:modified>
</cp:coreProperties>
</file>