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C44" w:rsidRDefault="00D21C44" w:rsidP="00D21C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Chapter 12 &amp; p. 341</w:t>
      </w:r>
      <w:r>
        <w:rPr>
          <w:rFonts w:ascii="MS Mincho" w:eastAsia="MS Mincho" w:hAnsi="MS Mincho" w:cs="MS Mincho" w:hint="eastAsia"/>
          <w:color w:val="000000"/>
        </w:rPr>
        <w:t> </w:t>
      </w:r>
      <w:r>
        <w:rPr>
          <w:rFonts w:ascii="Times New Roman" w:hAnsi="Times New Roman" w:cs="Times New Roman"/>
          <w:color w:val="000000"/>
        </w:rPr>
        <w:t>Child and Preadolescent Nutrition</w:t>
      </w:r>
    </w:p>
    <w:p w:rsidR="00D21C44" w:rsidRDefault="00D21C44" w:rsidP="00D21C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Key Concepts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Children continue to grow/develop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Physically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Cognitively 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Emotionally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Socially </w:t>
      </w:r>
    </w:p>
    <w:p w:rsidR="00D21C44" w:rsidRDefault="00D21C44" w:rsidP="00D21C44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preparation for the physical and emotional changes of adolescence.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Eating and physical activity behaviors in childhood affect current and future health.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Body weights are seen at both ends of spectrum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Obesity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Underweight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Eating &amp; PA now influenced by external forces such as…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Eat more meals/snacks away from home</w:t>
      </w:r>
    </w:p>
    <w:p w:rsidR="00D21C44" w:rsidRDefault="00D21C44" w:rsidP="00D21C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Establishing Healthy Eating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Full growth potential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Prevents immediate &amp; long-term health problems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Improves academic performance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Eating breakfast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Discrepancies that relate to health and growth:</w:t>
      </w:r>
      <w:r>
        <w:rPr>
          <w:rFonts w:ascii="Times New Roman" w:hAnsi="Times New Roman" w:cs="Times New Roman"/>
          <w:color w:val="000000"/>
        </w:rPr>
        <w:tab/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SES, race, access to preventive health care, transportation</w:t>
      </w:r>
    </w:p>
    <w:p w:rsidR="00D21C44" w:rsidRDefault="00D21C44" w:rsidP="00D21C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Definitions of the Life Cycle Stage</w:t>
      </w:r>
      <w:r>
        <w:rPr>
          <w:rFonts w:ascii="MS Mincho" w:eastAsia="MS Mincho" w:hAnsi="MS Mincho" w:cs="MS Mincho" w:hint="eastAsia"/>
          <w:color w:val="000000"/>
        </w:rPr>
        <w:t> </w:t>
      </w:r>
      <w:r>
        <w:rPr>
          <w:rFonts w:ascii="Times New Roman" w:hAnsi="Times New Roman" w:cs="Times New Roman"/>
          <w:color w:val="000000"/>
        </w:rPr>
        <w:t>“School-age”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Middle childhood - between 5 &amp; 10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Pre-adolescence 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Girls between 9 &amp; 11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Boys between 10 &amp; 12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:rsidR="00D21C44" w:rsidRDefault="00D21C44" w:rsidP="00D21C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Normal Growth and Development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Slowed velocity but steady growth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School years: + 7# &amp; 2.5” /</w:t>
      </w:r>
      <w:proofErr w:type="spellStart"/>
      <w:r>
        <w:rPr>
          <w:rFonts w:ascii="Times New Roman" w:hAnsi="Times New Roman" w:cs="Times New Roman"/>
          <w:color w:val="000000"/>
        </w:rPr>
        <w:t>yr</w:t>
      </w:r>
      <w:proofErr w:type="spellEnd"/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Appetite &amp; intake match growth spurts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85-94% BMI-for-age = overweight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val="single" w:color="000000"/>
        </w:rPr>
        <w:t>&gt;</w:t>
      </w:r>
      <w:r>
        <w:rPr>
          <w:rFonts w:ascii="Times New Roman" w:hAnsi="Times New Roman" w:cs="Times New Roman"/>
          <w:color w:val="000000"/>
          <w:u w:color="000000"/>
        </w:rPr>
        <w:t>95% BMI = obese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Standards set based on 1977 data, why?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Nutrition Health and Examination Survey (NHES)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NHANES I, II (not III)</w:t>
      </w:r>
    </w:p>
    <w:p w:rsidR="00D21C44" w:rsidRDefault="00D21C44" w:rsidP="00D21C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Normal Growth and Development</w:t>
      </w:r>
    </w:p>
    <w:p w:rsidR="00D21C44" w:rsidRDefault="00D21C44" w:rsidP="00D21C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Physiological Development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Increases in: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muscular strength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motor coordination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stamina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“Adiposity rebound” or “BMI rebound” ~6 </w:t>
      </w:r>
      <w:proofErr w:type="spellStart"/>
      <w:r>
        <w:rPr>
          <w:rFonts w:ascii="Times New Roman" w:hAnsi="Times New Roman" w:cs="Times New Roman"/>
          <w:color w:val="000000"/>
          <w:u w:color="000000"/>
        </w:rPr>
        <w:t>yo</w:t>
      </w:r>
      <w:proofErr w:type="spellEnd"/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Prep for adolescence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u w:color="000000"/>
        </w:rPr>
      </w:pPr>
    </w:p>
    <w:p w:rsidR="00D21C44" w:rsidRDefault="00D21C44" w:rsidP="00D21C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lastRenderedPageBreak/>
        <w:t>Cognitive Development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Increasing self-efficacy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Become concrete thinkers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See rational cause &amp; effect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See another’s point of view more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Further develops sense of self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More independent 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learn roles in family, school &amp; community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Peer relationships become important</w:t>
      </w:r>
    </w:p>
    <w:p w:rsidR="00D21C44" w:rsidRDefault="00D21C44" w:rsidP="00D21C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Feeding Skills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Increased motor coordination &amp; improved feeding skills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Master eating w/ utensils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Involved in food preparation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Chores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Complexities of chores increase with age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Learn basic nutrition</w:t>
      </w:r>
    </w:p>
    <w:p w:rsidR="00D21C44" w:rsidRDefault="00D21C44" w:rsidP="00D21C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Eating Behaviors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Influences: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Parents &amp; cultural food preferences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Older siblings 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Peer, teachers, coaches, vending machines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Media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Society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Family meal-times should be encouraged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Parents should be a positive role model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Need snacks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Still have strong internal hunger &amp; satiety, now easily overridden by external influences 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Pouring rights</w:t>
      </w:r>
    </w:p>
    <w:p w:rsidR="00D21C44" w:rsidRDefault="00D21C44" w:rsidP="00D21C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Body Image and Excessive Dieting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Normal increase in adiposity may be misinterpreted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Young girls learn from their “restricting moms” (&amp; dads)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Seem to have a preoccupation with size and weight at </w:t>
      </w:r>
      <w:proofErr w:type="spellStart"/>
      <w:r>
        <w:rPr>
          <w:rFonts w:ascii="Times New Roman" w:hAnsi="Times New Roman" w:cs="Times New Roman"/>
          <w:color w:val="000000"/>
          <w:u w:color="000000"/>
        </w:rPr>
        <w:t>a</w:t>
      </w:r>
      <w:proofErr w:type="spellEnd"/>
      <w:r>
        <w:rPr>
          <w:rFonts w:ascii="Times New Roman" w:hAnsi="Times New Roman" w:cs="Times New Roman"/>
          <w:color w:val="000000"/>
          <w:u w:color="000000"/>
        </w:rPr>
        <w:t xml:space="preserve"> early age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Imposing controls &amp; restriction of  “forbidden foods” may increase desire &amp; consumption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Teach them to “honor their hunger”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Ethnic differences: body size preference &amp; health beliefs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Be aware &amp; be sensitive</w:t>
      </w:r>
    </w:p>
    <w:p w:rsidR="00D21C44" w:rsidRDefault="00D21C44" w:rsidP="00D21C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Energy and Nutrient Needs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Energy needs: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vary by activity level, body size, sex &amp; age</w:t>
      </w:r>
    </w:p>
    <w:p w:rsidR="00D21C44" w:rsidRDefault="00D21C44" w:rsidP="00D21C44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EER/kg decreases with age- why?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Protein: 0.95 g protein/kg/d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“By meeting individual child’s energy needs, protein is spared for tissue repair and growth.”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Vitamins &amp; mineral consumption appears adequate for most U.S. children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Inadequate: Fe</w:t>
      </w:r>
      <w:r>
        <w:rPr>
          <w:rFonts w:ascii="Times New Roman" w:hAnsi="Times New Roman" w:cs="Times New Roman"/>
          <w:color w:val="000000"/>
          <w:u w:color="000000"/>
          <w:vertAlign w:val="superscript"/>
        </w:rPr>
        <w:t>-</w:t>
      </w:r>
      <w:r>
        <w:rPr>
          <w:rFonts w:ascii="Times New Roman" w:hAnsi="Times New Roman" w:cs="Times New Roman"/>
          <w:color w:val="000000"/>
          <w:u w:color="000000"/>
        </w:rPr>
        <w:t>, Zn &amp; Ca</w:t>
      </w:r>
      <w:r>
        <w:rPr>
          <w:rFonts w:ascii="Times New Roman" w:hAnsi="Times New Roman" w:cs="Times New Roman"/>
          <w:color w:val="000000"/>
          <w:u w:color="000000"/>
          <w:vertAlign w:val="superscript"/>
        </w:rPr>
        <w:t>+</w:t>
      </w:r>
      <w:r>
        <w:rPr>
          <w:rFonts w:ascii="Times New Roman" w:hAnsi="Times New Roman" w:cs="Times New Roman"/>
          <w:color w:val="000000"/>
          <w:u w:color="000000"/>
        </w:rPr>
        <w:t xml:space="preserve"> 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u w:color="000000"/>
        </w:rPr>
      </w:pPr>
    </w:p>
    <w:p w:rsidR="00D21C44" w:rsidRDefault="00D21C44" w:rsidP="00D21C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lastRenderedPageBreak/>
        <w:t>DRI for Iron, Zinc and Calcium for School-Age Children</w:t>
      </w:r>
    </w:p>
    <w:p w:rsidR="00D21C44" w:rsidRDefault="00D21C44" w:rsidP="00D21C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Common Problems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Iron deficiency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Less common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Dietary recommendations prevention: encourage iron-rich foods </w:t>
      </w:r>
    </w:p>
    <w:p w:rsidR="00D21C44" w:rsidRDefault="00D21C44" w:rsidP="00D21C44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Meat, fish, poultry and fortified cereals</w:t>
      </w:r>
    </w:p>
    <w:p w:rsidR="00D21C44" w:rsidRDefault="00D21C44" w:rsidP="00D21C44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Vitamin C rich foods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Dental caries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Seen in half of children aged 6 to 9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Tx: limit sugary snacks &amp; provide fluoride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Rinse or brush after eating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Chewing problems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u w:color="000000"/>
        </w:rPr>
      </w:pPr>
    </w:p>
    <w:p w:rsidR="00D21C44" w:rsidRDefault="00D21C44" w:rsidP="00D21C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Overweight and Obesity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More kids continue to get fatter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Linked to inactivity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Less d/t increased kcals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~33-35% of kids 6-11 were obese 2015-2016 vs  11% in 1988-1994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Big differences in ethnicities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</w:p>
    <w:p w:rsidR="00D21C44" w:rsidRDefault="00D21C44" w:rsidP="00D21C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Definitions of </w:t>
      </w:r>
      <w:proofErr w:type="spellStart"/>
      <w:r>
        <w:rPr>
          <w:rFonts w:ascii="Times New Roman" w:hAnsi="Times New Roman" w:cs="Times New Roman"/>
          <w:color w:val="000000"/>
          <w:u w:color="000000"/>
        </w:rPr>
        <w:t>ovwt</w:t>
      </w:r>
      <w:proofErr w:type="spellEnd"/>
      <w:r>
        <w:rPr>
          <w:rFonts w:ascii="Times New Roman" w:hAnsi="Times New Roman" w:cs="Times New Roman"/>
          <w:color w:val="000000"/>
          <w:u w:color="000000"/>
        </w:rPr>
        <w:t xml:space="preserve"> &amp; obesity</w:t>
      </w:r>
      <w:r>
        <w:rPr>
          <w:rFonts w:ascii="MS Mincho" w:eastAsia="MS Mincho" w:hAnsi="MS Mincho" w:cs="MS Mincho" w:hint="eastAsia"/>
          <w:color w:val="000000"/>
          <w:u w:color="000000"/>
        </w:rPr>
        <w:t> </w:t>
      </w:r>
      <w:r>
        <w:rPr>
          <w:rFonts w:ascii="Times New Roman" w:hAnsi="Times New Roman" w:cs="Times New Roman"/>
          <w:color w:val="000000"/>
          <w:u w:color="000000"/>
        </w:rPr>
        <w:t>Table 12.3</w:t>
      </w:r>
    </w:p>
    <w:p w:rsidR="00D21C44" w:rsidRDefault="00D21C44" w:rsidP="00D21C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Characteristics of Overweight Children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Compared to normal weight peers, overweight children: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Are taller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Have advanced bone ages 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Experience earlier sexual maturity 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Look older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Are at higher risk for obesity-related chronic diseases: </w:t>
      </w:r>
    </w:p>
    <w:p w:rsidR="00D21C44" w:rsidRDefault="00D21C44" w:rsidP="00D21C44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hyperlipidemia, high liver enzymes, HTN, T2DM</w:t>
      </w:r>
    </w:p>
    <w:p w:rsidR="00D21C44" w:rsidRDefault="00D21C44" w:rsidP="00D21C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Screen Time</w:t>
      </w:r>
    </w:p>
    <w:p w:rsidR="00D21C44" w:rsidRDefault="00D21C44" w:rsidP="00D21C4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Prevention of O and O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Goal: Weight maintenance or slowing rate of </w:t>
      </w:r>
      <w:proofErr w:type="spellStart"/>
      <w:r>
        <w:rPr>
          <w:rFonts w:ascii="Times New Roman" w:hAnsi="Times New Roman" w:cs="Times New Roman"/>
          <w:color w:val="000000"/>
          <w:u w:color="000000"/>
        </w:rPr>
        <w:t>wt</w:t>
      </w:r>
      <w:proofErr w:type="spellEnd"/>
      <w:r>
        <w:rPr>
          <w:rFonts w:ascii="Times New Roman" w:hAnsi="Times New Roman" w:cs="Times New Roman"/>
          <w:color w:val="000000"/>
          <w:u w:color="000000"/>
        </w:rPr>
        <w:t xml:space="preserve"> gain until </w:t>
      </w:r>
      <w:r>
        <w:rPr>
          <w:rFonts w:ascii="Times New Roman" w:hAnsi="Times New Roman" w:cs="Times New Roman"/>
          <w:color w:val="000000"/>
          <w:u w:val="single" w:color="000000"/>
        </w:rPr>
        <w:t>&lt;</w:t>
      </w:r>
      <w:r>
        <w:rPr>
          <w:rFonts w:ascii="Times New Roman" w:hAnsi="Times New Roman" w:cs="Times New Roman"/>
          <w:color w:val="000000"/>
          <w:u w:color="000000"/>
        </w:rPr>
        <w:t xml:space="preserve"> 85%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Focus on behaviors to prevent weight gain, so they grow taller -&gt; improve BMI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May slow linear growth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May trigger the beginnings of disordered eating and ED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</w:p>
    <w:p w:rsidR="00D21C44" w:rsidRDefault="00D21C44" w:rsidP="00D21C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Dietary </w:t>
      </w:r>
      <w:proofErr w:type="spellStart"/>
      <w:r>
        <w:rPr>
          <w:rFonts w:ascii="Times New Roman" w:hAnsi="Times New Roman" w:cs="Times New Roman"/>
          <w:color w:val="000000"/>
          <w:u w:color="000000"/>
        </w:rPr>
        <w:t>Supps</w:t>
      </w:r>
      <w:proofErr w:type="spellEnd"/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Typically not needed.  Consider if: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Fad dieting or inadequate appetite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Chronic disease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Deprived family or parental neglect/abuse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Managing obesity w/ diet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Vegetarian or insufficient dairy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Failure to thrive</w:t>
      </w:r>
    </w:p>
    <w:p w:rsidR="00D21C44" w:rsidRDefault="00D21C44" w:rsidP="00D21C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Recommended Diet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MyPlate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lastRenderedPageBreak/>
        <w:t>Iron – remains an ongoing issue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Fiber: Table 12.7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Fat: Table 12.8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Ca</w:t>
      </w:r>
      <w:r>
        <w:rPr>
          <w:rFonts w:ascii="Times New Roman" w:hAnsi="Times New Roman" w:cs="Times New Roman"/>
          <w:color w:val="000000"/>
          <w:u w:color="000000"/>
          <w:vertAlign w:val="superscript"/>
        </w:rPr>
        <w:t>+</w:t>
      </w:r>
      <w:r>
        <w:rPr>
          <w:rFonts w:ascii="Times New Roman" w:hAnsi="Times New Roman" w:cs="Times New Roman"/>
          <w:color w:val="000000"/>
          <w:u w:color="000000"/>
        </w:rPr>
        <w:t xml:space="preserve"> &amp; </w:t>
      </w:r>
      <w:proofErr w:type="spellStart"/>
      <w:r>
        <w:rPr>
          <w:rFonts w:ascii="Times New Roman" w:hAnsi="Times New Roman" w:cs="Times New Roman"/>
          <w:color w:val="000000"/>
          <w:u w:color="000000"/>
        </w:rPr>
        <w:t>vit</w:t>
      </w:r>
      <w:proofErr w:type="spellEnd"/>
      <w:r>
        <w:rPr>
          <w:rFonts w:ascii="Times New Roman" w:hAnsi="Times New Roman" w:cs="Times New Roman"/>
          <w:color w:val="000000"/>
          <w:u w:color="000000"/>
        </w:rPr>
        <w:t xml:space="preserve"> D: 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Fluids: water, not soda &amp; sugar-sweetened </w:t>
      </w:r>
      <w:proofErr w:type="spellStart"/>
      <w:r>
        <w:rPr>
          <w:rFonts w:ascii="Times New Roman" w:hAnsi="Times New Roman" w:cs="Times New Roman"/>
          <w:color w:val="000000"/>
          <w:u w:color="000000"/>
        </w:rPr>
        <w:t>bevs</w:t>
      </w:r>
      <w:proofErr w:type="spellEnd"/>
      <w:r>
        <w:rPr>
          <w:rFonts w:ascii="Times New Roman" w:hAnsi="Times New Roman" w:cs="Times New Roman"/>
          <w:color w:val="000000"/>
          <w:u w:color="000000"/>
        </w:rPr>
        <w:t xml:space="preserve"> (SSB)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Need to: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Eat more: whole fruit, veggies, meat &amp; Ca</w:t>
      </w:r>
      <w:r>
        <w:rPr>
          <w:rFonts w:ascii="Times New Roman" w:hAnsi="Times New Roman" w:cs="Times New Roman"/>
          <w:color w:val="000000"/>
          <w:u w:color="000000"/>
          <w:vertAlign w:val="superscript"/>
        </w:rPr>
        <w:t>+</w:t>
      </w:r>
      <w:r>
        <w:rPr>
          <w:rFonts w:ascii="Times New Roman" w:hAnsi="Times New Roman" w:cs="Times New Roman"/>
          <w:color w:val="000000"/>
          <w:u w:color="000000"/>
        </w:rPr>
        <w:t xml:space="preserve"> 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  <w:vertAlign w:val="superscript"/>
        </w:rPr>
      </w:pPr>
      <w:r>
        <w:rPr>
          <w:rFonts w:ascii="Times New Roman" w:hAnsi="Times New Roman" w:cs="Times New Roman"/>
          <w:color w:val="000000"/>
          <w:u w:color="000000"/>
        </w:rPr>
        <w:t>Eat less: sat fat and Na</w:t>
      </w:r>
      <w:r>
        <w:rPr>
          <w:rFonts w:ascii="Times New Roman" w:hAnsi="Times New Roman" w:cs="Times New Roman"/>
          <w:color w:val="000000"/>
          <w:u w:color="000000"/>
          <w:vertAlign w:val="superscript"/>
        </w:rPr>
        <w:t>+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</w:p>
    <w:p w:rsidR="00D21C44" w:rsidRDefault="00D21C44" w:rsidP="00D21C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Other Considerations 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Cross-cultural Considerations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Vegetarian Diets</w:t>
      </w:r>
    </w:p>
    <w:p w:rsidR="00D21C44" w:rsidRDefault="00D21C44" w:rsidP="00D21C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Physical Activity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Recommendations</w:t>
      </w:r>
      <w:r>
        <w:rPr>
          <w:rFonts w:ascii="Times New Roman" w:hAnsi="Times New Roman" w:cs="Times New Roman"/>
          <w:color w:val="000000"/>
          <w:u w:color="000000"/>
        </w:rPr>
        <w:t>: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Children should engage in at least 60 minutes of daily PA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Build an environment conducive to PA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Parents:</w:t>
      </w:r>
    </w:p>
    <w:p w:rsidR="00D21C44" w:rsidRDefault="00D21C44" w:rsidP="00D21C44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Model behavior</w:t>
      </w:r>
    </w:p>
    <w:p w:rsidR="00D21C44" w:rsidRDefault="00D21C44" w:rsidP="00D21C44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Limit screen time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Currently</w:t>
      </w:r>
      <w:r>
        <w:rPr>
          <w:rFonts w:ascii="Times New Roman" w:hAnsi="Times New Roman" w:cs="Times New Roman"/>
          <w:color w:val="000000"/>
          <w:u w:color="000000"/>
        </w:rPr>
        <w:t>: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Girls are less active than boys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PA decreases w/ age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PA effected by season and climate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PE in school has decreased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Include</w:t>
      </w:r>
      <w:r>
        <w:rPr>
          <w:rFonts w:ascii="Times New Roman" w:hAnsi="Times New Roman" w:cs="Times New Roman"/>
          <w:color w:val="000000"/>
          <w:u w:color="000000"/>
        </w:rPr>
        <w:t xml:space="preserve"> free play, family activity, PE, organized sports and locomotion</w:t>
      </w:r>
    </w:p>
    <w:p w:rsidR="00D21C44" w:rsidRDefault="00D21C44" w:rsidP="00D21C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Public food and nutrition programs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National school lunch program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School breakfast program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Summer food service program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504 accommodations: p 346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Not just food-related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u w:color="000000"/>
        </w:rPr>
      </w:pP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  <w:u w:color="000000"/>
        </w:rPr>
      </w:pPr>
    </w:p>
    <w:p w:rsidR="00D21C44" w:rsidRDefault="00D21C44" w:rsidP="00D21C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Public food and nutrition programs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National school lunch program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School breakfast program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Summer food service program</w:t>
      </w:r>
    </w:p>
    <w:p w:rsidR="00D21C44" w:rsidRDefault="00D21C44" w:rsidP="00D21C44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Food allergies at school (p. 341)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Keep environment safe for all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Avoid cross-contamination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Clean surfaces</w:t>
      </w:r>
    </w:p>
    <w:p w:rsidR="00D21C44" w:rsidRDefault="00D21C44" w:rsidP="00D21C44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Educate kids and staff</w:t>
      </w:r>
    </w:p>
    <w:p w:rsidR="00996955" w:rsidRDefault="00D21C44">
      <w:bookmarkStart w:id="0" w:name="_GoBack"/>
      <w:bookmarkEnd w:id="0"/>
    </w:p>
    <w:sectPr w:rsidR="00996955" w:rsidSect="0026244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44"/>
    <w:rsid w:val="002C3D81"/>
    <w:rsid w:val="00436DE6"/>
    <w:rsid w:val="00D2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A128BF0-ADE2-5341-8480-032261E3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2019-09-30T02:13:00Z</dcterms:created>
  <dcterms:modified xsi:type="dcterms:W3CDTF">2019-09-30T02:14:00Z</dcterms:modified>
</cp:coreProperties>
</file>