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8A" w:rsidRDefault="00FA618A" w:rsidP="00FA618A">
      <w:pPr>
        <w:autoSpaceDE w:val="0"/>
        <w:autoSpaceDN w:val="0"/>
        <w:adjustRightInd w:val="0"/>
        <w:jc w:val="right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Effects of Disordered Eating on Health</w:t>
      </w: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Outline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Think organ systems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Metabolic changes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Refeeding syndrome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Compensatory strategies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Starvation or Semi-starvation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Loss of lean mass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Decrease in metabolic rate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Loss of bone mineral density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High risk for nutrient deficiencies: 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iron, zinc, vitamin E &amp; D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Glycogen depletion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Dehydration 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Cardiovascular Changes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Functional &amp; structural abnormalities even for illnesses of short duration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Appear to be reversible w/ early ID and treatment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Bradycardia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Orthostatic hypotension aka: postural orthostatic tachycardia syndrome (POTS)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Systolic 70-90 mm Hg common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Orthostatic heart rate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Decreased heart size, chamber size &amp; wall thickness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Results in reduced cardiac output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voltage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Mitral valve prolapse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Congestive heart failure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Electrolytes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Hypokalemia = &lt; 3.5 mmol/kg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Bradycardia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Cardiac arrhythmia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Cardiac arrest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Chronic hypokalemia -&gt; renal failure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Hyponatremia = &lt;135 mmol/kg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Cramping, spasms, dizziness, light-headed, seizures, coma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Linear Growth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Impaired linear growth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More bone growth retardation if pre-</w:t>
      </w:r>
      <w:proofErr w:type="spellStart"/>
      <w:r>
        <w:rPr>
          <w:rFonts w:ascii="Helvetica" w:hAnsi="Helvetica" w:cs="Helvetica"/>
        </w:rPr>
        <w:t>menarcheal</w:t>
      </w:r>
      <w:proofErr w:type="spellEnd"/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Complete vs. incomplete catch-up growth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D/t: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thyroxine (T4)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triiodothyronine (T3)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High cortisol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sex hormones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Changes in GH-IGF axis which impacts longitudinal bone growth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Metabolic Rate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BMR typically 60-70% total E expenditure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 restriction causes decreased BMR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Decline BMR mainly due to loss in lean tissue and down regulation of non-essential systems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Decrease in TEF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Alterations in thyroid activity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Endocrine Abnormalities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Thyroid-pituitary axis responds to starvation by decreasing production of thyroid hormone (mimics hypothyroid </w:t>
      </w:r>
      <w:proofErr w:type="spellStart"/>
      <w:r>
        <w:rPr>
          <w:rFonts w:ascii="Helvetica" w:hAnsi="Helvetica" w:cs="Helvetica"/>
        </w:rPr>
        <w:t>Dz</w:t>
      </w:r>
      <w:proofErr w:type="spellEnd"/>
      <w:r>
        <w:rPr>
          <w:rFonts w:ascii="Helvetica" w:hAnsi="Helvetica" w:cs="Helvetica"/>
        </w:rPr>
        <w:t>)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Slowed metabolism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Fatigue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Cold intolerance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Dry skin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Bradycardia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Constipation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Lethargy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Depression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MDs must be careful not to mis-</w:t>
      </w:r>
      <w:proofErr w:type="spellStart"/>
      <w:r>
        <w:rPr>
          <w:rFonts w:ascii="Helvetica" w:hAnsi="Helvetica" w:cs="Helvetica"/>
        </w:rPr>
        <w:t>Dx</w:t>
      </w:r>
      <w:proofErr w:type="spellEnd"/>
      <w:r>
        <w:rPr>
          <w:rFonts w:ascii="Helvetica" w:hAnsi="Helvetica" w:cs="Helvetica"/>
        </w:rPr>
        <w:t xml:space="preserve"> hypothyroidism and prescribe thyroid hormone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Food &amp; Mood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Dietary protein &amp; fat trigger release of CCK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Provides feeling of fullness/satiety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Dietary protein impacts dopamine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Neurotransmitter causing feeling of alertness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Fat influences production of endorphins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Body’s natural pain killer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CHO, esp. simple sugars, stimulates serotonin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Neurotransmitter inducing calmness &amp; sleepiness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Reproductive Dysfunction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Variety of dysfunctions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Amenorrhea 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Primary or secondary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Luteal phase elongation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Due to progesterone deficiency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Anovulation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Abnormal menstrual cycles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Oligomenorrhea (&gt; 35 d)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Very short cycles (&lt; 21 d)</w:t>
      </w:r>
    </w:p>
    <w:p w:rsidR="00FA618A" w:rsidRDefault="00FA618A" w:rsidP="00FA618A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Also due to progesterone deficiency</w:t>
      </w: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Sperm &amp; semen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GI Complications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Gastric motility is slowed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Abdominal bloating and fullness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Abdominal pain and constipation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Intestinal mucosa thins out &amp; decreases enzyme production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Tears and inflammation of GI tract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Thinning of mucosa </w:t>
      </w:r>
      <w:r>
        <w:rPr>
          <w:rFonts w:ascii="Lucida Grande" w:hAnsi="Lucida Grande" w:cs="Lucida Grande"/>
        </w:rPr>
        <w:t>↑</w:t>
      </w:r>
      <w:r>
        <w:rPr>
          <w:rFonts w:ascii="Helvetica" w:hAnsi="Helvetica" w:cs="Helvetica"/>
        </w:rPr>
        <w:t xml:space="preserve"> risk of ulcers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Exacerbated with: 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Anti-inflammatories 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excessive gum chewing </w:t>
      </w:r>
    </w:p>
    <w:p w:rsidR="00FA618A" w:rsidRDefault="00FA618A" w:rsidP="00FA618A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excessive coffee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Refeeding Syndrome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Severe shifts in fluid and electrolyte levels from extracellular to intracellular spaces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More recent definition: electrolyte and fluid abnormalities, altered glucose metabolism, vitamin and mineral deficiencies, and associated complications involving the cardiovascular, pulmonary, neuromuscular, and hematologic systems that can occur when a patient who has lost weight is refed orally, enterally, or parenterally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Phosphorous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Potassium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Magnesium</w:t>
      </w: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Refeeding Syndrome, cont.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Causes: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During starvation kidneys keep serum </w:t>
      </w:r>
      <w:proofErr w:type="spellStart"/>
      <w:r>
        <w:rPr>
          <w:rFonts w:ascii="Helvetica" w:hAnsi="Helvetica" w:cs="Helvetica"/>
        </w:rPr>
        <w:t>lytes</w:t>
      </w:r>
      <w:proofErr w:type="spellEnd"/>
      <w:r>
        <w:rPr>
          <w:rFonts w:ascii="Helvetica" w:hAnsi="Helvetica" w:cs="Helvetica"/>
        </w:rPr>
        <w:t xml:space="preserve"> stable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Refeeding stops the compensation 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Glucose halts gluconeogenesis &amp; increases insulin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P0</w:t>
      </w:r>
      <w:r>
        <w:rPr>
          <w:rFonts w:ascii="Helvetica" w:hAnsi="Helvetica" w:cs="Helvetica"/>
          <w:vertAlign w:val="subscript"/>
        </w:rPr>
        <w:t>4</w:t>
      </w:r>
      <w:r>
        <w:rPr>
          <w:rFonts w:ascii="Helvetica" w:hAnsi="Helvetica" w:cs="Helvetica"/>
        </w:rPr>
        <w:t>, K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 xml:space="preserve"> &amp; Mg follow glucose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cause low thiamin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 xml:space="preserve"> &amp; water retention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Usually occurs in those @ &lt; 70% IBW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More severe = higher risk of RS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Refeeding Syndrome, cont.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result in: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Cardiac, neuromuscular, hematological &amp; respiratory </w:t>
      </w:r>
      <w:proofErr w:type="spellStart"/>
      <w:r>
        <w:rPr>
          <w:rFonts w:ascii="Helvetica" w:hAnsi="Helvetica" w:cs="Helvetica"/>
        </w:rPr>
        <w:t>dysfx</w:t>
      </w:r>
      <w:proofErr w:type="spellEnd"/>
      <w:r>
        <w:rPr>
          <w:rFonts w:ascii="Helvetica" w:hAnsi="Helvetica" w:cs="Helvetica"/>
        </w:rPr>
        <w:t>.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Congestive heart failure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Arrhythmias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Delirium, seizures, coma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Muscle weakness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Immune dysfunction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Death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Prevention requires slow initial refeeding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Start at REE (or below) plus 200-250 kcals q 2-3 d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Goal: 2-3 </w:t>
      </w:r>
      <w:proofErr w:type="spellStart"/>
      <w:r>
        <w:rPr>
          <w:rFonts w:ascii="Helvetica" w:hAnsi="Helvetica" w:cs="Helvetica"/>
        </w:rPr>
        <w:t>lbs</w:t>
      </w:r>
      <w:proofErr w:type="spellEnd"/>
      <w:r>
        <w:rPr>
          <w:rFonts w:ascii="Helvetica" w:hAnsi="Helvetica" w:cs="Helvetica"/>
        </w:rPr>
        <w:t>/</w:t>
      </w:r>
      <w:proofErr w:type="spellStart"/>
      <w:r>
        <w:rPr>
          <w:rFonts w:ascii="Helvetica" w:hAnsi="Helvetica" w:cs="Helvetica"/>
        </w:rPr>
        <w:t>wk</w:t>
      </w:r>
      <w:proofErr w:type="spellEnd"/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Oral P0</w:t>
      </w:r>
      <w:r>
        <w:rPr>
          <w:rFonts w:ascii="Helvetica" w:hAnsi="Helvetica" w:cs="Helvetica"/>
          <w:vertAlign w:val="subscript"/>
        </w:rPr>
        <w:t>4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Closely monitor </w:t>
      </w:r>
      <w:proofErr w:type="spellStart"/>
      <w:r>
        <w:rPr>
          <w:rFonts w:ascii="Helvetica" w:hAnsi="Helvetica" w:cs="Helvetica"/>
        </w:rPr>
        <w:t>lytes</w:t>
      </w:r>
      <w:proofErr w:type="spellEnd"/>
      <w:r>
        <w:rPr>
          <w:rFonts w:ascii="Helvetica" w:hAnsi="Helvetica" w:cs="Helvetica"/>
        </w:rPr>
        <w:t xml:space="preserve"> and P0</w:t>
      </w:r>
      <w:r>
        <w:rPr>
          <w:rFonts w:ascii="Helvetica" w:hAnsi="Helvetica" w:cs="Helvetica"/>
          <w:vertAlign w:val="subscript"/>
        </w:rPr>
        <w:t>4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color w:val="003366"/>
        </w:rPr>
        <w:t>Christina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28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 xml:space="preserve">. white female, 66”, 60 </w:t>
      </w:r>
      <w:proofErr w:type="spellStart"/>
      <w:r>
        <w:rPr>
          <w:rFonts w:ascii="Helvetica" w:hAnsi="Helvetica" w:cs="Helvetica"/>
        </w:rPr>
        <w:t>lbs</w:t>
      </w:r>
      <w:proofErr w:type="spellEnd"/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h/o significant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loss prior to college graduation.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Now preparing to graduate from nursing school.  Extreme emaciation.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Refeeding syndrome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Very slow to gain weight despite building up to 4000 kcals/d in 6 weeks</w:t>
      </w: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Stacey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42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 xml:space="preserve">. white female, 82 </w:t>
      </w:r>
      <w:proofErr w:type="spellStart"/>
      <w:r>
        <w:rPr>
          <w:rFonts w:ascii="Helvetica" w:hAnsi="Helvetica" w:cs="Helvetica"/>
        </w:rPr>
        <w:t>lbs</w:t>
      </w:r>
      <w:proofErr w:type="spellEnd"/>
      <w:r>
        <w:rPr>
          <w:rFonts w:ascii="Helvetica" w:hAnsi="Helvetica" w:cs="Helvetica"/>
        </w:rPr>
        <w:t>, 64“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h/o AN for 20 years.  Husband’s daughter just had a baby girl.  They now live with patient and husband.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Registered dietitian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C/o extreme dizziness &amp; POTS upon standing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  <w:vertAlign w:val="superscript"/>
        </w:rPr>
      </w:pPr>
      <w:r>
        <w:rPr>
          <w:rFonts w:ascii="Helvetica" w:hAnsi="Helvetica" w:cs="Helvetica"/>
        </w:rPr>
        <w:t xml:space="preserve">Lab values: low </w:t>
      </w:r>
      <w:proofErr w:type="spellStart"/>
      <w:r>
        <w:rPr>
          <w:rFonts w:ascii="Helvetica" w:hAnsi="Helvetica" w:cs="Helvetica"/>
        </w:rPr>
        <w:t>Glu</w:t>
      </w:r>
      <w:proofErr w:type="spellEnd"/>
      <w:r>
        <w:rPr>
          <w:rFonts w:ascii="Helvetica" w:hAnsi="Helvetica" w:cs="Helvetica"/>
        </w:rPr>
        <w:t>, Mg, Ca, P0</w:t>
      </w:r>
      <w:r>
        <w:rPr>
          <w:rFonts w:ascii="Helvetica" w:hAnsi="Helvetica" w:cs="Helvetica"/>
          <w:vertAlign w:val="subscript"/>
        </w:rPr>
        <w:t>4</w:t>
      </w:r>
      <w:r>
        <w:rPr>
          <w:rFonts w:ascii="Helvetica" w:hAnsi="Helvetica" w:cs="Helvetica"/>
        </w:rPr>
        <w:t>, Cl</w:t>
      </w:r>
      <w:r>
        <w:rPr>
          <w:rFonts w:ascii="Helvetica" w:hAnsi="Helvetica" w:cs="Helvetica"/>
          <w:vertAlign w:val="superscript"/>
        </w:rPr>
        <w:t>-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Normal: Na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>, K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>, Cr, Alb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Vomiting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Largely ineffective for body fat loss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 &amp; electrolyte imbalance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Esophagitis and esophagus tears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Esophageal &amp; stomach ulcers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Erosion of tooth enamel/risk of caries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Finger calluses and abrasions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Metabolic alkalosis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Ipecac Syrup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Myocarditis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Cardiomyopathy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Diuretics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Weight re-gained when stopped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Electrolyte imbalance (K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>, Na</w:t>
      </w:r>
      <w:r>
        <w:rPr>
          <w:rFonts w:ascii="Helvetica" w:hAnsi="Helvetica" w:cs="Helvetica"/>
          <w:vertAlign w:val="superscript"/>
        </w:rPr>
        <w:t>-</w:t>
      </w:r>
      <w:r>
        <w:rPr>
          <w:rFonts w:ascii="Helvetica" w:hAnsi="Helvetica" w:cs="Helvetica"/>
        </w:rPr>
        <w:t>)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Cardiac arrhythmia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Hard to thermo-regulate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Laxatives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loss primarily water &amp; food residue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 &amp; electrolyte imbalance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Cardiac arrhythmia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Damage to lining of intestines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Dependence 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Metabolic acidosis</w:t>
      </w: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Excessive Exercise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Risk of: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Staleness, chronic fatigue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Illnesses: depressed immune system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Overuse injuries</w:t>
      </w:r>
    </w:p>
    <w:p w:rsidR="00FA618A" w:rsidRDefault="00FA618A" w:rsidP="00FA618A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Menstrual dysfunction</w:t>
      </w: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Diet Pills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Rapid heart rate, arrhythmia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Anxiety, nervousness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Insomnia or disrupted sleep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Appetite suppression only temporary-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re-gain is likely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Addictive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Saunas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Dehydration;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quickly regained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Electrolyte imbalances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Impaired thermo-regulation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Risk of cardiac arrhythmia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A618A" w:rsidRDefault="00FA618A" w:rsidP="00FA618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color w:val="003366"/>
        </w:rPr>
        <w:t>Jillian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24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 xml:space="preserve">. white female, 65”, 120 </w:t>
      </w:r>
      <w:proofErr w:type="spellStart"/>
      <w:r>
        <w:rPr>
          <w:rFonts w:ascii="Helvetica" w:hAnsi="Helvetica" w:cs="Helvetica"/>
        </w:rPr>
        <w:t>lbs</w:t>
      </w:r>
      <w:proofErr w:type="spellEnd"/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Bulimic, h/o ETOH addiction 6 </w:t>
      </w:r>
      <w:proofErr w:type="spellStart"/>
      <w:r>
        <w:rPr>
          <w:rFonts w:ascii="Helvetica" w:hAnsi="Helvetica" w:cs="Helvetica"/>
        </w:rPr>
        <w:t>mos</w:t>
      </w:r>
      <w:proofErr w:type="spellEnd"/>
      <w:r>
        <w:rPr>
          <w:rFonts w:ascii="Helvetica" w:hAnsi="Helvetica" w:cs="Helvetica"/>
        </w:rPr>
        <w:t xml:space="preserve"> prior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Works 3 jobs: lab tech, dog walker &amp; night vet ER supervisor.  Aerobic exercise 60 min daily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Expensive lifestyle: new car, large apartment in Marin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“No time to eat during the day”.  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Stop at 6 different fast food restaurants after work, 11 pm.  Binge/purge until 3 am.  Up at 7am.</w:t>
      </w:r>
    </w:p>
    <w:p w:rsidR="00FA618A" w:rsidRDefault="00FA618A" w:rsidP="00FA618A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Wants to “normalize eating”</w:t>
      </w:r>
    </w:p>
    <w:p w:rsidR="00996955" w:rsidRDefault="00FA618A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8A"/>
    <w:rsid w:val="002C3D81"/>
    <w:rsid w:val="00436DE6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35CC3-43AD-BB47-8057-3E6BDAE2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2019-02-02T23:07:00Z</dcterms:created>
  <dcterms:modified xsi:type="dcterms:W3CDTF">2019-02-02T23:08:00Z</dcterms:modified>
</cp:coreProperties>
</file>