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8C" w:rsidRPr="000F418C" w:rsidRDefault="000F418C" w:rsidP="000F418C">
      <w:pPr>
        <w:spacing w:before="100" w:beforeAutospacing="1" w:after="100" w:afterAutospacing="1" w:line="240" w:lineRule="auto"/>
        <w:outlineLvl w:val="2"/>
        <w:rPr>
          <w:rFonts w:ascii="Times New Roman" w:eastAsia="Times New Roman" w:hAnsi="Times New Roman" w:cs="Times New Roman"/>
          <w:bCs/>
          <w:sz w:val="27"/>
          <w:szCs w:val="27"/>
        </w:rPr>
      </w:pPr>
      <w:r w:rsidRPr="000F418C">
        <w:rPr>
          <w:rFonts w:ascii="Times New Roman" w:eastAsia="Times New Roman" w:hAnsi="Times New Roman" w:cs="Times New Roman"/>
          <w:bCs/>
          <w:sz w:val="27"/>
          <w:szCs w:val="27"/>
        </w:rPr>
        <w:fldChar w:fldCharType="begin"/>
      </w:r>
      <w:r w:rsidRPr="000F418C">
        <w:rPr>
          <w:rFonts w:ascii="Times New Roman" w:eastAsia="Times New Roman" w:hAnsi="Times New Roman" w:cs="Times New Roman"/>
          <w:bCs/>
          <w:sz w:val="27"/>
          <w:szCs w:val="27"/>
        </w:rPr>
        <w:instrText xml:space="preserve"> HYPERLINK "http://www.nytimes.com/pages/opinion/index.html" </w:instrText>
      </w:r>
      <w:r w:rsidRPr="000F418C">
        <w:rPr>
          <w:rFonts w:ascii="Times New Roman" w:eastAsia="Times New Roman" w:hAnsi="Times New Roman" w:cs="Times New Roman"/>
          <w:bCs/>
          <w:sz w:val="27"/>
          <w:szCs w:val="27"/>
        </w:rPr>
        <w:fldChar w:fldCharType="separate"/>
      </w:r>
      <w:r w:rsidRPr="000F418C">
        <w:rPr>
          <w:rFonts w:ascii="Times New Roman" w:eastAsia="Times New Roman" w:hAnsi="Times New Roman" w:cs="Times New Roman"/>
          <w:bCs/>
          <w:color w:val="0000FF"/>
          <w:sz w:val="27"/>
          <w:szCs w:val="27"/>
          <w:u w:val="single"/>
        </w:rPr>
        <w:t>The Opinion Pages</w:t>
      </w:r>
      <w:r w:rsidRPr="000F418C">
        <w:rPr>
          <w:rFonts w:ascii="Times New Roman" w:eastAsia="Times New Roman" w:hAnsi="Times New Roman" w:cs="Times New Roman"/>
          <w:bCs/>
          <w:sz w:val="27"/>
          <w:szCs w:val="27"/>
        </w:rPr>
        <w:fldChar w:fldCharType="end"/>
      </w:r>
      <w:r w:rsidRPr="000F418C">
        <w:rPr>
          <w:rFonts w:ascii="Times New Roman" w:eastAsia="Times New Roman" w:hAnsi="Times New Roman" w:cs="Times New Roman"/>
          <w:bCs/>
          <w:sz w:val="27"/>
          <w:szCs w:val="27"/>
        </w:rPr>
        <w:t xml:space="preserve"> | Contributing Op-Ed Writer </w:t>
      </w:r>
    </w:p>
    <w:p w:rsidR="000F418C" w:rsidRPr="000F418C" w:rsidRDefault="000F418C" w:rsidP="000F418C">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0F418C">
        <w:rPr>
          <w:rFonts w:ascii="Times New Roman" w:eastAsia="Times New Roman" w:hAnsi="Times New Roman" w:cs="Times New Roman"/>
          <w:b/>
          <w:bCs/>
          <w:kern w:val="36"/>
          <w:sz w:val="32"/>
          <w:szCs w:val="48"/>
        </w:rPr>
        <w:t xml:space="preserve">Introducing the National Soda Tax </w:t>
      </w:r>
      <w:r w:rsidRPr="000F418C">
        <w:rPr>
          <w:rFonts w:ascii="Times New Roman" w:eastAsia="Times New Roman" w:hAnsi="Times New Roman" w:cs="Times New Roman"/>
          <w:szCs w:val="24"/>
        </w:rPr>
        <w:t xml:space="preserve">JULY 29, 2014 </w:t>
      </w:r>
      <w:r>
        <w:rPr>
          <w:rFonts w:ascii="Times New Roman" w:eastAsia="Times New Roman" w:hAnsi="Times New Roman" w:cs="Times New Roman"/>
          <w:noProof/>
          <w:color w:val="0000FF"/>
          <w:sz w:val="24"/>
          <w:szCs w:val="24"/>
        </w:rPr>
        <w:drawing>
          <wp:inline distT="0" distB="0" distL="0" distR="0" wp14:anchorId="7AAA2302" wp14:editId="6C0DED39">
            <wp:extent cx="942975" cy="942975"/>
            <wp:effectExtent l="0" t="0" r="9525" b="9525"/>
            <wp:docPr id="2" name="Picture 2" descr="http://static01.nyt.com/images/2014/11/01/opinion/bittman-circular/bittman-circular-thumbLarge-v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4/11/01/opinion/bittman-circular/bittman-circular-thumbLarge-v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hyperlink r:id="rId8" w:tooltip="More Articles by MARK BITTMAN" w:history="1">
        <w:r w:rsidRPr="000F418C">
          <w:rPr>
            <w:rFonts w:ascii="Times New Roman" w:eastAsia="Times New Roman" w:hAnsi="Times New Roman" w:cs="Times New Roman"/>
            <w:color w:val="0000FF"/>
            <w:sz w:val="24"/>
            <w:szCs w:val="24"/>
            <w:u w:val="single"/>
          </w:rPr>
          <w:t xml:space="preserve">Mark </w:t>
        </w:r>
        <w:proofErr w:type="spellStart"/>
        <w:r w:rsidRPr="000F418C">
          <w:rPr>
            <w:rFonts w:ascii="Times New Roman" w:eastAsia="Times New Roman" w:hAnsi="Times New Roman" w:cs="Times New Roman"/>
            <w:color w:val="0000FF"/>
            <w:sz w:val="24"/>
            <w:szCs w:val="24"/>
            <w:u w:val="single"/>
          </w:rPr>
          <w:t>Bittman</w:t>
        </w:r>
        <w:proofErr w:type="spellEnd"/>
        <w:r w:rsidRPr="000F418C">
          <w:rPr>
            <w:rFonts w:ascii="Times New Roman" w:eastAsia="Times New Roman" w:hAnsi="Times New Roman" w:cs="Times New Roman"/>
            <w:color w:val="0000FF"/>
            <w:sz w:val="24"/>
            <w:szCs w:val="24"/>
            <w:u w:val="single"/>
          </w:rPr>
          <w:t xml:space="preserve"> </w:t>
        </w:r>
      </w:hyperlink>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Get this: Rosa DeLauro, the brave and beloved 12-term congresswoman from New Haven, will be introducing a bill in the House of Representatives Wednesday that would require a national tax on sugar-sweetened beverages.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And it’s about time. You know the big picture, even if you’ve forgotten the details, so I’m going to spare you the stats about obesity and diabetes that have been reiterated here and elsewhere ad infinitum. (If you want a refresher course, see </w:t>
      </w:r>
      <w:hyperlink r:id="rId9" w:history="1">
        <w:r w:rsidRPr="000F418C">
          <w:rPr>
            <w:rFonts w:ascii="Times New Roman" w:eastAsia="Times New Roman" w:hAnsi="Times New Roman" w:cs="Times New Roman"/>
            <w:color w:val="0000FF"/>
            <w:sz w:val="24"/>
            <w:szCs w:val="24"/>
            <w:u w:val="single"/>
          </w:rPr>
          <w:t>this</w:t>
        </w:r>
      </w:hyperlink>
      <w:r w:rsidRPr="000F418C">
        <w:rPr>
          <w:rFonts w:ascii="Times New Roman" w:eastAsia="Times New Roman" w:hAnsi="Times New Roman" w:cs="Times New Roman"/>
          <w:sz w:val="24"/>
          <w:szCs w:val="24"/>
        </w:rPr>
        <w:t>.) Suffice it to say that sugar-sweetened beverages are linked to obesity and diabetes, and that some form of control is needed. Many sugar-sweetened beverages contain more sugar per bottle than the American Heart Association’s recommended daily limit and the Department of Agriculture’s guidelines for sugar. (The Food and Drug Administration has not set standards for sugar consumption.)</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The Obama administration made </w:t>
      </w:r>
      <w:hyperlink r:id="rId10" w:history="1">
        <w:r w:rsidRPr="000F418C">
          <w:rPr>
            <w:rFonts w:ascii="Times New Roman" w:eastAsia="Times New Roman" w:hAnsi="Times New Roman" w:cs="Times New Roman"/>
            <w:color w:val="0000FF"/>
            <w:sz w:val="24"/>
            <w:szCs w:val="24"/>
            <w:u w:val="single"/>
          </w:rPr>
          <w:t>a tiny bit of noise</w:t>
        </w:r>
      </w:hyperlink>
      <w:r w:rsidRPr="000F418C">
        <w:rPr>
          <w:rFonts w:ascii="Times New Roman" w:eastAsia="Times New Roman" w:hAnsi="Times New Roman" w:cs="Times New Roman"/>
          <w:sz w:val="24"/>
          <w:szCs w:val="24"/>
        </w:rPr>
        <w:t xml:space="preserve"> about a soda tax back in 2009, but quickly backed off and has been silent on the subject since. For the last few years, there have been numerous attempts to get a significant (I’d call 10 percent of the price meaningful) tax on soda and other sugary drinks in a variety of cities and states. Berkeley, San Francisco </w:t>
      </w:r>
      <w:hyperlink r:id="rId11" w:history="1">
        <w:r w:rsidRPr="000F418C">
          <w:rPr>
            <w:rFonts w:ascii="Times New Roman" w:eastAsia="Times New Roman" w:hAnsi="Times New Roman" w:cs="Times New Roman"/>
            <w:color w:val="0000FF"/>
            <w:sz w:val="24"/>
            <w:szCs w:val="24"/>
            <w:u w:val="single"/>
          </w:rPr>
          <w:t>and Illinois</w:t>
        </w:r>
      </w:hyperlink>
      <w:r w:rsidRPr="000F418C">
        <w:rPr>
          <w:rFonts w:ascii="Times New Roman" w:eastAsia="Times New Roman" w:hAnsi="Times New Roman" w:cs="Times New Roman"/>
          <w:sz w:val="24"/>
          <w:szCs w:val="24"/>
        </w:rPr>
        <w:t xml:space="preserve"> all have current initiatives, and, </w:t>
      </w:r>
      <w:hyperlink r:id="rId12" w:history="1">
        <w:r w:rsidRPr="000F418C">
          <w:rPr>
            <w:rFonts w:ascii="Times New Roman" w:eastAsia="Times New Roman" w:hAnsi="Times New Roman" w:cs="Times New Roman"/>
            <w:color w:val="0000FF"/>
            <w:sz w:val="24"/>
            <w:szCs w:val="24"/>
            <w:u w:val="single"/>
          </w:rPr>
          <w:t xml:space="preserve">predicts Randy Shaw of the online daily </w:t>
        </w:r>
        <w:proofErr w:type="spellStart"/>
        <w:r w:rsidRPr="000F418C">
          <w:rPr>
            <w:rFonts w:ascii="Times New Roman" w:eastAsia="Times New Roman" w:hAnsi="Times New Roman" w:cs="Times New Roman"/>
            <w:color w:val="0000FF"/>
            <w:sz w:val="24"/>
            <w:szCs w:val="24"/>
            <w:u w:val="single"/>
          </w:rPr>
          <w:t>BeyondChron</w:t>
        </w:r>
        <w:proofErr w:type="spellEnd"/>
      </w:hyperlink>
      <w:r w:rsidRPr="000F418C">
        <w:rPr>
          <w:rFonts w:ascii="Times New Roman" w:eastAsia="Times New Roman" w:hAnsi="Times New Roman" w:cs="Times New Roman"/>
          <w:sz w:val="24"/>
          <w:szCs w:val="24"/>
        </w:rPr>
        <w:t>, “Berkeley’s soda tax will pass.”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That’ll be forceful, because a well-crafted soda tax is likely to work to reduce consumption of sugar-sweetened beverages, and therefore obesity, and therefore diabetes, and therefore health care costs, and to raise money for health education about the dangers of overconsumption of sugar.</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But a national tax would be much tidier. Just eight months after it took effect, </w:t>
      </w:r>
      <w:hyperlink r:id="rId13" w:history="1">
        <w:r w:rsidRPr="000F418C">
          <w:rPr>
            <w:rFonts w:ascii="Times New Roman" w:eastAsia="Times New Roman" w:hAnsi="Times New Roman" w:cs="Times New Roman"/>
            <w:color w:val="0000FF"/>
            <w:sz w:val="24"/>
            <w:szCs w:val="24"/>
            <w:u w:val="single"/>
          </w:rPr>
          <w:t>Mexico’s soda tax is starting to show positive results</w:t>
        </w:r>
      </w:hyperlink>
      <w:r w:rsidRPr="000F418C">
        <w:rPr>
          <w:rFonts w:ascii="Times New Roman" w:eastAsia="Times New Roman" w:hAnsi="Times New Roman" w:cs="Times New Roman"/>
          <w:sz w:val="24"/>
          <w:szCs w:val="24"/>
        </w:rPr>
        <w:t xml:space="preserve"> — consumption is down, at least — and we could expect a similar performance from DeLauro’s proposed bill. </w:t>
      </w:r>
      <w:hyperlink r:id="rId14" w:history="1">
        <w:r w:rsidRPr="000F418C">
          <w:rPr>
            <w:rFonts w:ascii="Times New Roman" w:eastAsia="Times New Roman" w:hAnsi="Times New Roman" w:cs="Times New Roman"/>
            <w:color w:val="0000FF"/>
            <w:sz w:val="24"/>
            <w:szCs w:val="24"/>
            <w:u w:val="single"/>
          </w:rPr>
          <w:t>The SWEET Act</w:t>
        </w:r>
      </w:hyperlink>
      <w:r w:rsidRPr="000F418C">
        <w:rPr>
          <w:rFonts w:ascii="Times New Roman" w:eastAsia="Times New Roman" w:hAnsi="Times New Roman" w:cs="Times New Roman"/>
          <w:sz w:val="24"/>
          <w:szCs w:val="24"/>
        </w:rPr>
        <w:t xml:space="preserve"> (as she’s calling it) would amend the I.R.S. code and charge a penny per teaspoon of sugar, high-fructose corn syrup or other caloric sweeteners — “to be paid by the manufacturer, producer or importer of such products.” This would mean roughly a dime per can of soda, closer to 20 cents for a 20-ounce bottle or most medium-size soft drinks at restaurants. (Remember 6.5-ounce Cokes? The 20-ounce standard in part explains the obesity crisis.)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And the tax revenue would go to the </w:t>
      </w:r>
      <w:hyperlink r:id="rId15" w:history="1">
        <w:r w:rsidRPr="000F418C">
          <w:rPr>
            <w:rFonts w:ascii="Times New Roman" w:eastAsia="Times New Roman" w:hAnsi="Times New Roman" w:cs="Times New Roman"/>
            <w:color w:val="0000FF"/>
            <w:sz w:val="24"/>
            <w:szCs w:val="24"/>
            <w:u w:val="single"/>
          </w:rPr>
          <w:t>Prevention and Public Health Fund</w:t>
        </w:r>
      </w:hyperlink>
      <w:r w:rsidRPr="000F418C">
        <w:rPr>
          <w:rFonts w:ascii="Times New Roman" w:eastAsia="Times New Roman" w:hAnsi="Times New Roman" w:cs="Times New Roman"/>
          <w:sz w:val="24"/>
          <w:szCs w:val="24"/>
        </w:rPr>
        <w:t xml:space="preserve"> established by the Affordable Care Act. Just how it would be used can’t be predicted, but DeLauro suggests a </w:t>
      </w:r>
      <w:r w:rsidRPr="000F418C">
        <w:rPr>
          <w:rFonts w:ascii="Times New Roman" w:eastAsia="Times New Roman" w:hAnsi="Times New Roman" w:cs="Times New Roman"/>
          <w:sz w:val="24"/>
          <w:szCs w:val="24"/>
        </w:rPr>
        <w:lastRenderedPageBreak/>
        <w:t>variety of smart measures, including subsidies for fruits and vegetables in schools and for SNAP (food stamp) recipients and anti-soda marketing campaigns.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By this point you may be thinking that both DeLauro and I are bats, because it almost goes without saying that this bill, in this Congress, has as much chance of passing as real gun control, which is to say precisely none. But corny as it may sound, these things take time, and you have to start somewhere: The first national health care act </w:t>
      </w:r>
      <w:hyperlink r:id="rId16" w:history="1">
        <w:r w:rsidRPr="000F418C">
          <w:rPr>
            <w:rFonts w:ascii="Times New Roman" w:eastAsia="Times New Roman" w:hAnsi="Times New Roman" w:cs="Times New Roman"/>
            <w:color w:val="0000FF"/>
            <w:sz w:val="24"/>
            <w:szCs w:val="24"/>
            <w:u w:val="single"/>
          </w:rPr>
          <w:t>was proposed in 1939</w:t>
        </w:r>
      </w:hyperlink>
      <w:r w:rsidRPr="000F418C">
        <w:rPr>
          <w:rFonts w:ascii="Times New Roman" w:eastAsia="Times New Roman" w:hAnsi="Times New Roman" w:cs="Times New Roman"/>
          <w:sz w:val="24"/>
          <w:szCs w:val="24"/>
        </w:rPr>
        <w:t>, and the modern history of anti-tobacco legislation began in the 1960s. Both are now powerful realities.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 “I’m not a Pollyanna,” DeLauro said to me earlier this week, and she thinks it’s time: “I’ve been looking at this issue for a while, and I wanted to get it right. We are in the midst of a dual epidemic of obesity and diabetes, we need to do something about it, and we can’t rely on industry to deal with this voluntarily.”</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That’s for sure; if there were an affordable and harmless sugar substitute that met with widespread public approval, the industry would happily use it, but barring that they’re going to sell all the sugar-sweetened beverages they can persuade consumers to buy.</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proofErr w:type="gramStart"/>
      <w:r w:rsidRPr="000F418C">
        <w:rPr>
          <w:rFonts w:ascii="Times New Roman" w:eastAsia="Times New Roman" w:hAnsi="Times New Roman" w:cs="Times New Roman"/>
          <w:sz w:val="24"/>
          <w:szCs w:val="24"/>
        </w:rPr>
        <w:t>Which is why we need soda taxes, and why they’re precisely the kinds of public health measures the federal government should be actively pursuing.</w:t>
      </w:r>
      <w:proofErr w:type="gramEnd"/>
      <w:r w:rsidRPr="000F418C">
        <w:rPr>
          <w:rFonts w:ascii="Times New Roman" w:eastAsia="Times New Roman" w:hAnsi="Times New Roman" w:cs="Times New Roman"/>
          <w:sz w:val="24"/>
          <w:szCs w:val="24"/>
        </w:rPr>
        <w:t xml:space="preserve"> States’ rights are fine for some things, but why should the people of Illinois, for example, be measurably healthier than the people of neighboring Wisconsin, which is precisely what will happen a number of years from now if Illinois were to pass a soda tax?</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 xml:space="preserve">DeLauro is the right person for this. She has a history when it comes to noble and seemingly ill-fated gestures. For example, she introduced a </w:t>
      </w:r>
      <w:hyperlink r:id="rId17" w:history="1">
        <w:r w:rsidRPr="000F418C">
          <w:rPr>
            <w:rFonts w:ascii="Times New Roman" w:eastAsia="Times New Roman" w:hAnsi="Times New Roman" w:cs="Times New Roman"/>
            <w:color w:val="0000FF"/>
            <w:sz w:val="24"/>
            <w:szCs w:val="24"/>
            <w:u w:val="single"/>
          </w:rPr>
          <w:t>bill requiring calorie counts on restaurant menus</w:t>
        </w:r>
      </w:hyperlink>
      <w:r w:rsidRPr="000F418C">
        <w:rPr>
          <w:rFonts w:ascii="Times New Roman" w:eastAsia="Times New Roman" w:hAnsi="Times New Roman" w:cs="Times New Roman"/>
          <w:sz w:val="24"/>
          <w:szCs w:val="24"/>
        </w:rPr>
        <w:t xml:space="preserve"> more than 10 years ago and was then regarded, she says, as “the crazy aunt in the attic.” Yet a provision for menu labeling was included in the Affordable Care Act. (Sadly, </w:t>
      </w:r>
      <w:hyperlink r:id="rId18" w:history="1">
        <w:r w:rsidRPr="000F418C">
          <w:rPr>
            <w:rFonts w:ascii="Times New Roman" w:eastAsia="Times New Roman" w:hAnsi="Times New Roman" w:cs="Times New Roman"/>
            <w:color w:val="0000FF"/>
            <w:sz w:val="24"/>
            <w:szCs w:val="24"/>
            <w:u w:val="single"/>
          </w:rPr>
          <w:t>the F.D.A. and the administration are both heel-dragging</w:t>
        </w:r>
      </w:hyperlink>
      <w:r w:rsidRPr="000F418C">
        <w:rPr>
          <w:rFonts w:ascii="Times New Roman" w:eastAsia="Times New Roman" w:hAnsi="Times New Roman" w:cs="Times New Roman"/>
          <w:sz w:val="24"/>
          <w:szCs w:val="24"/>
        </w:rPr>
        <w:t xml:space="preserve"> on this.)</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With coalition-building (the American Public Health Association and the Center for Science in the Public Interest, among others, are supporting the SWEET Act), education and continuing research and revelations about the damage wrought by high sugar consumption, we should see increased support for regulation of the marketing and sales of what’s sometimes called “liquid candy.”</w:t>
      </w:r>
    </w:p>
    <w:p w:rsidR="000F418C" w:rsidRPr="000F418C" w:rsidRDefault="000F418C" w:rsidP="000F418C">
      <w:pPr>
        <w:spacing w:before="100" w:beforeAutospacing="1" w:after="100" w:afterAutospacing="1" w:line="240" w:lineRule="auto"/>
        <w:rPr>
          <w:rFonts w:ascii="Times New Roman" w:eastAsia="Times New Roman" w:hAnsi="Times New Roman" w:cs="Times New Roman"/>
          <w:sz w:val="24"/>
          <w:szCs w:val="24"/>
        </w:rPr>
      </w:pPr>
      <w:r w:rsidRPr="000F418C">
        <w:rPr>
          <w:rFonts w:ascii="Times New Roman" w:eastAsia="Times New Roman" w:hAnsi="Times New Roman" w:cs="Times New Roman"/>
          <w:sz w:val="24"/>
          <w:szCs w:val="24"/>
        </w:rPr>
        <w:t>But DeLauro deserves kudos for bringing this to the House floor now; it’s a major health issue that should wait no longer. When a generation passes, and people look back and ask, “What do we wish we had acted on more quickly?” there are three answers that come to my mind instantly: economic inequality, climate change and diet. The first may never be remedied; the second is the great global challenge of our time. The third — especially when it comes to limiting sugar consumption — is, no pun intended, a piece of cake. Let’s get it done.</w:t>
      </w:r>
    </w:p>
    <w:p w:rsidR="000F418C" w:rsidRDefault="000F418C">
      <w:hyperlink r:id="rId19" w:history="1">
        <w:r w:rsidRPr="005E5603">
          <w:rPr>
            <w:rStyle w:val="Hyperlink"/>
          </w:rPr>
          <w:t>http://www.nytimes.com/2014/07/30/opinion/mark-bittman-introducing-the-national-soda-tax.html?_r=0</w:t>
        </w:r>
      </w:hyperlink>
      <w:r>
        <w:t xml:space="preserve">   Note: there were 482 comments, which you can access on the main page</w:t>
      </w:r>
      <w:bookmarkStart w:id="0" w:name="_GoBack"/>
      <w:bookmarkEnd w:id="0"/>
    </w:p>
    <w:sectPr w:rsidR="000F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9C0"/>
    <w:multiLevelType w:val="multilevel"/>
    <w:tmpl w:val="B72C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64AB7"/>
    <w:multiLevelType w:val="multilevel"/>
    <w:tmpl w:val="366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D0A40"/>
    <w:multiLevelType w:val="multilevel"/>
    <w:tmpl w:val="C77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419E8"/>
    <w:multiLevelType w:val="multilevel"/>
    <w:tmpl w:val="F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8C"/>
    <w:rsid w:val="000F418C"/>
    <w:rsid w:val="0057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4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4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41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418C"/>
    <w:rPr>
      <w:rFonts w:ascii="Times New Roman" w:eastAsia="Times New Roman" w:hAnsi="Times New Roman" w:cs="Times New Roman"/>
      <w:b/>
      <w:bCs/>
      <w:sz w:val="27"/>
      <w:szCs w:val="27"/>
    </w:rPr>
  </w:style>
  <w:style w:type="character" w:customStyle="1" w:styleId="kicker-label">
    <w:name w:val="kicker-label"/>
    <w:basedOn w:val="DefaultParagraphFont"/>
    <w:rsid w:val="000F418C"/>
  </w:style>
  <w:style w:type="character" w:styleId="Hyperlink">
    <w:name w:val="Hyperlink"/>
    <w:basedOn w:val="DefaultParagraphFont"/>
    <w:uiPriority w:val="99"/>
    <w:unhideWhenUsed/>
    <w:rsid w:val="000F418C"/>
    <w:rPr>
      <w:color w:val="0000FF"/>
      <w:u w:val="single"/>
    </w:rPr>
  </w:style>
  <w:style w:type="character" w:customStyle="1" w:styleId="pipe">
    <w:name w:val="pipe"/>
    <w:basedOn w:val="DefaultParagraphFont"/>
    <w:rsid w:val="000F418C"/>
  </w:style>
  <w:style w:type="paragraph" w:customStyle="1" w:styleId="byline-dateline">
    <w:name w:val="byline-dateline"/>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0F418C"/>
  </w:style>
  <w:style w:type="character" w:customStyle="1" w:styleId="sharetools-label">
    <w:name w:val="sharetools-label"/>
    <w:basedOn w:val="DefaultParagraphFont"/>
    <w:rsid w:val="000F418C"/>
  </w:style>
  <w:style w:type="character" w:customStyle="1" w:styleId="sharetool-text">
    <w:name w:val="sharetool-text"/>
    <w:basedOn w:val="DefaultParagraphFont"/>
    <w:rsid w:val="000F418C"/>
  </w:style>
  <w:style w:type="paragraph" w:customStyle="1" w:styleId="story-body-text">
    <w:name w:val="story-body-text"/>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0F418C"/>
  </w:style>
  <w:style w:type="paragraph" w:customStyle="1" w:styleId="user-action">
    <w:name w:val="user-action"/>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4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4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41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418C"/>
    <w:rPr>
      <w:rFonts w:ascii="Times New Roman" w:eastAsia="Times New Roman" w:hAnsi="Times New Roman" w:cs="Times New Roman"/>
      <w:b/>
      <w:bCs/>
      <w:sz w:val="27"/>
      <w:szCs w:val="27"/>
    </w:rPr>
  </w:style>
  <w:style w:type="character" w:customStyle="1" w:styleId="kicker-label">
    <w:name w:val="kicker-label"/>
    <w:basedOn w:val="DefaultParagraphFont"/>
    <w:rsid w:val="000F418C"/>
  </w:style>
  <w:style w:type="character" w:styleId="Hyperlink">
    <w:name w:val="Hyperlink"/>
    <w:basedOn w:val="DefaultParagraphFont"/>
    <w:uiPriority w:val="99"/>
    <w:unhideWhenUsed/>
    <w:rsid w:val="000F418C"/>
    <w:rPr>
      <w:color w:val="0000FF"/>
      <w:u w:val="single"/>
    </w:rPr>
  </w:style>
  <w:style w:type="character" w:customStyle="1" w:styleId="pipe">
    <w:name w:val="pipe"/>
    <w:basedOn w:val="DefaultParagraphFont"/>
    <w:rsid w:val="000F418C"/>
  </w:style>
  <w:style w:type="paragraph" w:customStyle="1" w:styleId="byline-dateline">
    <w:name w:val="byline-dateline"/>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0F418C"/>
  </w:style>
  <w:style w:type="character" w:customStyle="1" w:styleId="sharetools-label">
    <w:name w:val="sharetools-label"/>
    <w:basedOn w:val="DefaultParagraphFont"/>
    <w:rsid w:val="000F418C"/>
  </w:style>
  <w:style w:type="character" w:customStyle="1" w:styleId="sharetool-text">
    <w:name w:val="sharetool-text"/>
    <w:basedOn w:val="DefaultParagraphFont"/>
    <w:rsid w:val="000F418C"/>
  </w:style>
  <w:style w:type="paragraph" w:customStyle="1" w:styleId="story-body-text">
    <w:name w:val="story-body-text"/>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0F418C"/>
  </w:style>
  <w:style w:type="paragraph" w:customStyle="1" w:styleId="user-action">
    <w:name w:val="user-action"/>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0F41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03943">
      <w:bodyDiv w:val="1"/>
      <w:marLeft w:val="0"/>
      <w:marRight w:val="0"/>
      <w:marTop w:val="0"/>
      <w:marBottom w:val="0"/>
      <w:divBdr>
        <w:top w:val="none" w:sz="0" w:space="0" w:color="auto"/>
        <w:left w:val="none" w:sz="0" w:space="0" w:color="auto"/>
        <w:bottom w:val="none" w:sz="0" w:space="0" w:color="auto"/>
        <w:right w:val="none" w:sz="0" w:space="0" w:color="auto"/>
      </w:divBdr>
      <w:divsChild>
        <w:div w:id="482889381">
          <w:marLeft w:val="0"/>
          <w:marRight w:val="0"/>
          <w:marTop w:val="0"/>
          <w:marBottom w:val="0"/>
          <w:divBdr>
            <w:top w:val="none" w:sz="0" w:space="0" w:color="auto"/>
            <w:left w:val="none" w:sz="0" w:space="0" w:color="auto"/>
            <w:bottom w:val="none" w:sz="0" w:space="0" w:color="auto"/>
            <w:right w:val="none" w:sz="0" w:space="0" w:color="auto"/>
          </w:divBdr>
          <w:divsChild>
            <w:div w:id="1311054657">
              <w:marLeft w:val="0"/>
              <w:marRight w:val="0"/>
              <w:marTop w:val="0"/>
              <w:marBottom w:val="0"/>
              <w:divBdr>
                <w:top w:val="none" w:sz="0" w:space="0" w:color="auto"/>
                <w:left w:val="none" w:sz="0" w:space="0" w:color="auto"/>
                <w:bottom w:val="none" w:sz="0" w:space="0" w:color="auto"/>
                <w:right w:val="none" w:sz="0" w:space="0" w:color="auto"/>
              </w:divBdr>
            </w:div>
          </w:divsChild>
        </w:div>
        <w:div w:id="1916470979">
          <w:marLeft w:val="0"/>
          <w:marRight w:val="0"/>
          <w:marTop w:val="0"/>
          <w:marBottom w:val="0"/>
          <w:divBdr>
            <w:top w:val="none" w:sz="0" w:space="0" w:color="auto"/>
            <w:left w:val="none" w:sz="0" w:space="0" w:color="auto"/>
            <w:bottom w:val="none" w:sz="0" w:space="0" w:color="auto"/>
            <w:right w:val="none" w:sz="0" w:space="0" w:color="auto"/>
          </w:divBdr>
          <w:divsChild>
            <w:div w:id="1840728216">
              <w:marLeft w:val="0"/>
              <w:marRight w:val="0"/>
              <w:marTop w:val="0"/>
              <w:marBottom w:val="0"/>
              <w:divBdr>
                <w:top w:val="none" w:sz="0" w:space="0" w:color="auto"/>
                <w:left w:val="none" w:sz="0" w:space="0" w:color="auto"/>
                <w:bottom w:val="none" w:sz="0" w:space="0" w:color="auto"/>
                <w:right w:val="none" w:sz="0" w:space="0" w:color="auto"/>
              </w:divBdr>
              <w:divsChild>
                <w:div w:id="1620381520">
                  <w:marLeft w:val="0"/>
                  <w:marRight w:val="0"/>
                  <w:marTop w:val="0"/>
                  <w:marBottom w:val="0"/>
                  <w:divBdr>
                    <w:top w:val="none" w:sz="0" w:space="0" w:color="auto"/>
                    <w:left w:val="none" w:sz="0" w:space="0" w:color="auto"/>
                    <w:bottom w:val="none" w:sz="0" w:space="0" w:color="auto"/>
                    <w:right w:val="none" w:sz="0" w:space="0" w:color="auto"/>
                  </w:divBdr>
                  <w:divsChild>
                    <w:div w:id="5209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4245">
              <w:marLeft w:val="0"/>
              <w:marRight w:val="0"/>
              <w:marTop w:val="0"/>
              <w:marBottom w:val="0"/>
              <w:divBdr>
                <w:top w:val="none" w:sz="0" w:space="0" w:color="auto"/>
                <w:left w:val="none" w:sz="0" w:space="0" w:color="auto"/>
                <w:bottom w:val="none" w:sz="0" w:space="0" w:color="auto"/>
                <w:right w:val="none" w:sz="0" w:space="0" w:color="auto"/>
              </w:divBdr>
              <w:divsChild>
                <w:div w:id="28263055">
                  <w:marLeft w:val="0"/>
                  <w:marRight w:val="0"/>
                  <w:marTop w:val="0"/>
                  <w:marBottom w:val="0"/>
                  <w:divBdr>
                    <w:top w:val="none" w:sz="0" w:space="0" w:color="auto"/>
                    <w:left w:val="none" w:sz="0" w:space="0" w:color="auto"/>
                    <w:bottom w:val="none" w:sz="0" w:space="0" w:color="auto"/>
                    <w:right w:val="none" w:sz="0" w:space="0" w:color="auto"/>
                  </w:divBdr>
                </w:div>
              </w:divsChild>
            </w:div>
            <w:div w:id="387802339">
              <w:marLeft w:val="0"/>
              <w:marRight w:val="0"/>
              <w:marTop w:val="0"/>
              <w:marBottom w:val="0"/>
              <w:divBdr>
                <w:top w:val="none" w:sz="0" w:space="0" w:color="auto"/>
                <w:left w:val="none" w:sz="0" w:space="0" w:color="auto"/>
                <w:bottom w:val="none" w:sz="0" w:space="0" w:color="auto"/>
                <w:right w:val="none" w:sz="0" w:space="0" w:color="auto"/>
              </w:divBdr>
              <w:divsChild>
                <w:div w:id="1483888153">
                  <w:marLeft w:val="0"/>
                  <w:marRight w:val="0"/>
                  <w:marTop w:val="0"/>
                  <w:marBottom w:val="0"/>
                  <w:divBdr>
                    <w:top w:val="none" w:sz="0" w:space="0" w:color="auto"/>
                    <w:left w:val="none" w:sz="0" w:space="0" w:color="auto"/>
                    <w:bottom w:val="none" w:sz="0" w:space="0" w:color="auto"/>
                    <w:right w:val="none" w:sz="0" w:space="0" w:color="auto"/>
                  </w:divBdr>
                </w:div>
              </w:divsChild>
            </w:div>
            <w:div w:id="2017881229">
              <w:marLeft w:val="0"/>
              <w:marRight w:val="0"/>
              <w:marTop w:val="0"/>
              <w:marBottom w:val="0"/>
              <w:divBdr>
                <w:top w:val="none" w:sz="0" w:space="0" w:color="auto"/>
                <w:left w:val="none" w:sz="0" w:space="0" w:color="auto"/>
                <w:bottom w:val="none" w:sz="0" w:space="0" w:color="auto"/>
                <w:right w:val="none" w:sz="0" w:space="0" w:color="auto"/>
              </w:divBdr>
            </w:div>
            <w:div w:id="1276673424">
              <w:marLeft w:val="0"/>
              <w:marRight w:val="0"/>
              <w:marTop w:val="0"/>
              <w:marBottom w:val="0"/>
              <w:divBdr>
                <w:top w:val="none" w:sz="0" w:space="0" w:color="auto"/>
                <w:left w:val="none" w:sz="0" w:space="0" w:color="auto"/>
                <w:bottom w:val="none" w:sz="0" w:space="0" w:color="auto"/>
                <w:right w:val="none" w:sz="0" w:space="0" w:color="auto"/>
              </w:divBdr>
              <w:divsChild>
                <w:div w:id="26416650">
                  <w:marLeft w:val="0"/>
                  <w:marRight w:val="0"/>
                  <w:marTop w:val="0"/>
                  <w:marBottom w:val="0"/>
                  <w:divBdr>
                    <w:top w:val="none" w:sz="0" w:space="0" w:color="auto"/>
                    <w:left w:val="none" w:sz="0" w:space="0" w:color="auto"/>
                    <w:bottom w:val="none" w:sz="0" w:space="0" w:color="auto"/>
                    <w:right w:val="none" w:sz="0" w:space="0" w:color="auto"/>
                  </w:divBdr>
                </w:div>
                <w:div w:id="2080253203">
                  <w:marLeft w:val="0"/>
                  <w:marRight w:val="0"/>
                  <w:marTop w:val="0"/>
                  <w:marBottom w:val="0"/>
                  <w:divBdr>
                    <w:top w:val="none" w:sz="0" w:space="0" w:color="auto"/>
                    <w:left w:val="none" w:sz="0" w:space="0" w:color="auto"/>
                    <w:bottom w:val="none" w:sz="0" w:space="0" w:color="auto"/>
                    <w:right w:val="none" w:sz="0" w:space="0" w:color="auto"/>
                  </w:divBdr>
                </w:div>
              </w:divsChild>
            </w:div>
            <w:div w:id="444466146">
              <w:marLeft w:val="0"/>
              <w:marRight w:val="0"/>
              <w:marTop w:val="0"/>
              <w:marBottom w:val="0"/>
              <w:divBdr>
                <w:top w:val="none" w:sz="0" w:space="0" w:color="auto"/>
                <w:left w:val="none" w:sz="0" w:space="0" w:color="auto"/>
                <w:bottom w:val="none" w:sz="0" w:space="0" w:color="auto"/>
                <w:right w:val="none" w:sz="0" w:space="0" w:color="auto"/>
              </w:divBdr>
            </w:div>
            <w:div w:id="269894041">
              <w:marLeft w:val="0"/>
              <w:marRight w:val="0"/>
              <w:marTop w:val="0"/>
              <w:marBottom w:val="0"/>
              <w:divBdr>
                <w:top w:val="none" w:sz="0" w:space="0" w:color="auto"/>
                <w:left w:val="none" w:sz="0" w:space="0" w:color="auto"/>
                <w:bottom w:val="none" w:sz="0" w:space="0" w:color="auto"/>
                <w:right w:val="none" w:sz="0" w:space="0" w:color="auto"/>
              </w:divBdr>
            </w:div>
            <w:div w:id="3770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people/b/mark_bittman/index.html" TargetMode="External"/><Relationship Id="rId13" Type="http://schemas.openxmlformats.org/officeDocument/2006/relationships/hyperlink" Target="http://qz.com/239478/mexicos-completely-sensible-anti-soda-tax-is-working/" TargetMode="External"/><Relationship Id="rId18" Type="http://schemas.openxmlformats.org/officeDocument/2006/relationships/hyperlink" Target="http://www.foodpolitics.com/tag/calorie-label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beyondchron.org/23-vote-doom-sf-soda-tax/" TargetMode="External"/><Relationship Id="rId17" Type="http://schemas.openxmlformats.org/officeDocument/2006/relationships/hyperlink" Target="http://www.shfwire.com/federal-bill-calls-nutrition-information-chain-restaurant-menus" TargetMode="External"/><Relationship Id="rId2" Type="http://schemas.openxmlformats.org/officeDocument/2006/relationships/styles" Target="styles.xml"/><Relationship Id="rId16" Type="http://schemas.openxmlformats.org/officeDocument/2006/relationships/hyperlink" Target="http://kaiserfamilyfoundation.files.wordpress.com/2011/03/5-02-13-history-of-health-reform.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opics.nytimes.com/top/reference/timestopics/people/b/mark_bittman/index.html" TargetMode="External"/><Relationship Id="rId11" Type="http://schemas.openxmlformats.org/officeDocument/2006/relationships/hyperlink" Target="http://taxfoundation.org/blog/new-soda-tax-proposed-illinois" TargetMode="External"/><Relationship Id="rId5" Type="http://schemas.openxmlformats.org/officeDocument/2006/relationships/webSettings" Target="webSettings.xml"/><Relationship Id="rId15" Type="http://schemas.openxmlformats.org/officeDocument/2006/relationships/hyperlink" Target="http://www.hhs.gov/open/recordsandreports/prevention/" TargetMode="External"/><Relationship Id="rId10" Type="http://schemas.openxmlformats.org/officeDocument/2006/relationships/hyperlink" Target="http://www.nydailynews.com/news/politics/president-obama-sin-tax-sodas-food-thought-gov-paterson-failed-proposal-article-1.384437" TargetMode="External"/><Relationship Id="rId19" Type="http://schemas.openxmlformats.org/officeDocument/2006/relationships/hyperlink" Target="http://www.nytimes.com/2014/07/30/opinion/mark-bittman-introducing-the-national-soda-tax.html?_r=0" TargetMode="External"/><Relationship Id="rId4" Type="http://schemas.openxmlformats.org/officeDocument/2006/relationships/settings" Target="settings.xml"/><Relationship Id="rId9" Type="http://schemas.openxmlformats.org/officeDocument/2006/relationships/hyperlink" Target="http://www.hsph.harvard.edu/nutritionsource/sugary-drinks-fact-sheet/" TargetMode="External"/><Relationship Id="rId14" Type="http://schemas.openxmlformats.org/officeDocument/2006/relationships/hyperlink" Target="http://bittman.blogs.nytimes.com/2014/07/29/the-swee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2015-02-05T00:48:00Z</dcterms:created>
  <dcterms:modified xsi:type="dcterms:W3CDTF">2015-02-05T00:51:00Z</dcterms:modified>
</cp:coreProperties>
</file>